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F8E6E" w14:textId="77777777" w:rsidR="00FF3D62" w:rsidRPr="004C1D8A" w:rsidRDefault="00FF3D62" w:rsidP="00FF3D62">
      <w:pPr>
        <w:spacing w:after="120"/>
        <w:jc w:val="center"/>
        <w:rPr>
          <w:rFonts w:cs="Arial"/>
          <w:b/>
          <w:bCs/>
          <w:caps/>
          <w:spacing w:val="24"/>
          <w:sz w:val="24"/>
          <w:szCs w:val="24"/>
        </w:rPr>
      </w:pPr>
      <w:bookmarkStart w:id="0" w:name="_GoBack"/>
      <w:bookmarkEnd w:id="0"/>
      <w:r w:rsidRPr="004C1D8A">
        <w:rPr>
          <w:rFonts w:cs="Arial"/>
          <w:b/>
          <w:bCs/>
          <w:caps/>
          <w:spacing w:val="24"/>
          <w:sz w:val="24"/>
          <w:szCs w:val="24"/>
        </w:rPr>
        <w:t xml:space="preserve">Technická specifikace nabídky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568"/>
        <w:gridCol w:w="1937"/>
        <w:gridCol w:w="38"/>
        <w:gridCol w:w="4109"/>
      </w:tblGrid>
      <w:tr w:rsidR="00FF3D62" w:rsidRPr="00230CF8" w14:paraId="5B602B87" w14:textId="77777777" w:rsidTr="004F6BA0">
        <w:tc>
          <w:tcPr>
            <w:tcW w:w="5000" w:type="pct"/>
            <w:gridSpan w:val="5"/>
            <w:shd w:val="clear" w:color="auto" w:fill="E0E0E0"/>
          </w:tcPr>
          <w:p w14:paraId="2767FCF6" w14:textId="77777777" w:rsidR="00FF3D62" w:rsidRPr="00230CF8" w:rsidRDefault="00FF3D62" w:rsidP="00BF0034">
            <w:pPr>
              <w:spacing w:before="40" w:after="40"/>
              <w:jc w:val="center"/>
              <w:rPr>
                <w:rFonts w:cs="Arial"/>
              </w:rPr>
            </w:pPr>
            <w:r w:rsidRPr="00230CF8">
              <w:rPr>
                <w:rFonts w:cs="Arial"/>
                <w:b/>
                <w:bCs/>
              </w:rPr>
              <w:t>1. Identifikační údaje zakázky</w:t>
            </w:r>
          </w:p>
        </w:tc>
      </w:tr>
      <w:tr w:rsidR="003F51D7" w:rsidRPr="00230CF8" w14:paraId="220BF390" w14:textId="77777777" w:rsidTr="009955E1">
        <w:tc>
          <w:tcPr>
            <w:tcW w:w="1643" w:type="pct"/>
            <w:gridSpan w:val="2"/>
          </w:tcPr>
          <w:p w14:paraId="1372C2CC" w14:textId="77777777" w:rsidR="00FF3D62" w:rsidRPr="00230CF8" w:rsidRDefault="00FF3D62" w:rsidP="00BF0034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</w:rPr>
              <w:t>Označení zakázky</w:t>
            </w:r>
          </w:p>
        </w:tc>
        <w:tc>
          <w:tcPr>
            <w:tcW w:w="3357" w:type="pct"/>
            <w:gridSpan w:val="3"/>
          </w:tcPr>
          <w:p w14:paraId="34A7BD0A" w14:textId="5CE71020" w:rsidR="00FF3D62" w:rsidRPr="0062283F" w:rsidRDefault="001C343B" w:rsidP="001C343B">
            <w:pPr>
              <w:spacing w:before="40" w:after="40"/>
              <w:rPr>
                <w:rFonts w:cs="Arial"/>
                <w:b/>
                <w:bCs/>
                <w:color w:val="FF0000"/>
              </w:rPr>
            </w:pPr>
            <w:r w:rsidRPr="00FE509A">
              <w:rPr>
                <w:rFonts w:cs="Arial"/>
                <w:b/>
                <w:bCs/>
              </w:rPr>
              <w:t>„</w:t>
            </w:r>
            <w:r w:rsidR="00FE509A" w:rsidRPr="00FE509A">
              <w:rPr>
                <w:rFonts w:cs="Arial"/>
                <w:b/>
                <w:bCs/>
              </w:rPr>
              <w:t xml:space="preserve">ZŠ Nová Ves u Chotěboře - vnitřní konektivita školy a připojení k internetu </w:t>
            </w:r>
            <w:r w:rsidRPr="00FE509A">
              <w:rPr>
                <w:rFonts w:cs="Arial"/>
                <w:b/>
                <w:bCs/>
              </w:rPr>
              <w:t>“</w:t>
            </w:r>
          </w:p>
        </w:tc>
      </w:tr>
      <w:tr w:rsidR="003F51D7" w:rsidRPr="00230CF8" w14:paraId="07C0779E" w14:textId="77777777" w:rsidTr="009955E1">
        <w:tc>
          <w:tcPr>
            <w:tcW w:w="1643" w:type="pct"/>
            <w:gridSpan w:val="2"/>
          </w:tcPr>
          <w:p w14:paraId="3F8BA75D" w14:textId="77777777" w:rsidR="00FF3D62" w:rsidRPr="00230CF8" w:rsidRDefault="00FF3D62" w:rsidP="00BF0034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</w:rPr>
              <w:t>Zadavatel zakázky</w:t>
            </w:r>
          </w:p>
        </w:tc>
        <w:tc>
          <w:tcPr>
            <w:tcW w:w="3357" w:type="pct"/>
            <w:gridSpan w:val="3"/>
          </w:tcPr>
          <w:p w14:paraId="6BA082A2" w14:textId="5F9B8D75" w:rsidR="00FF3D62" w:rsidRPr="00FE509A" w:rsidRDefault="00FE509A" w:rsidP="00BF0034">
            <w:pPr>
              <w:spacing w:before="40" w:after="40"/>
              <w:rPr>
                <w:rFonts w:cs="Arial"/>
                <w:bCs/>
                <w:color w:val="FF0000"/>
              </w:rPr>
            </w:pPr>
            <w:r w:rsidRPr="00FE509A">
              <w:rPr>
                <w:rStyle w:val="tsubjname"/>
                <w:rFonts w:cstheme="minorHAnsi"/>
              </w:rPr>
              <w:t xml:space="preserve">Obec Nová Ves u Chotěboře, Nová Ves u Chotěboře </w:t>
            </w:r>
            <w:r w:rsidRPr="00FE509A">
              <w:rPr>
                <w:rFonts w:cstheme="minorHAnsi"/>
              </w:rPr>
              <w:t>63, 582 73</w:t>
            </w:r>
          </w:p>
        </w:tc>
      </w:tr>
      <w:tr w:rsidR="00FF3D62" w:rsidRPr="00230CF8" w14:paraId="540DF883" w14:textId="77777777" w:rsidTr="004F6BA0">
        <w:tc>
          <w:tcPr>
            <w:tcW w:w="5000" w:type="pct"/>
            <w:gridSpan w:val="5"/>
            <w:shd w:val="clear" w:color="auto" w:fill="E0E0E0"/>
          </w:tcPr>
          <w:p w14:paraId="7DB99820" w14:textId="77777777" w:rsidR="00FF3D62" w:rsidRPr="00230CF8" w:rsidRDefault="00FF3D62" w:rsidP="00BF0034">
            <w:pPr>
              <w:spacing w:before="40" w:after="40"/>
              <w:jc w:val="center"/>
              <w:rPr>
                <w:rFonts w:cs="Arial"/>
                <w:b/>
                <w:bCs/>
              </w:rPr>
            </w:pPr>
            <w:r w:rsidRPr="00230CF8">
              <w:rPr>
                <w:rFonts w:cs="Arial"/>
                <w:b/>
                <w:bCs/>
              </w:rPr>
              <w:t>2. Základní identifikační údaje o uchazeči</w:t>
            </w:r>
          </w:p>
        </w:tc>
      </w:tr>
      <w:tr w:rsidR="004F6BA0" w:rsidRPr="00230CF8" w14:paraId="1329A020" w14:textId="77777777" w:rsidTr="009955E1">
        <w:tc>
          <w:tcPr>
            <w:tcW w:w="1643" w:type="pct"/>
            <w:gridSpan w:val="2"/>
          </w:tcPr>
          <w:p w14:paraId="3703A137" w14:textId="77777777" w:rsidR="00FF3D62" w:rsidRPr="00230CF8" w:rsidRDefault="00FF3D62" w:rsidP="00BF0034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</w:rPr>
              <w:t>Název:</w:t>
            </w:r>
          </w:p>
        </w:tc>
        <w:tc>
          <w:tcPr>
            <w:tcW w:w="3357" w:type="pct"/>
            <w:gridSpan w:val="3"/>
            <w:shd w:val="clear" w:color="auto" w:fill="F3F3F3"/>
          </w:tcPr>
          <w:p w14:paraId="214C9CD7" w14:textId="77777777" w:rsidR="00FF3D62" w:rsidRPr="00230CF8" w:rsidRDefault="00FF3D62" w:rsidP="00BF0034">
            <w:pPr>
              <w:spacing w:before="40" w:after="40"/>
              <w:rPr>
                <w:rFonts w:cs="Arial"/>
                <w:b/>
                <w:bCs/>
              </w:rPr>
            </w:pPr>
            <w:r w:rsidRPr="00230CF8">
              <w:rPr>
                <w:rFonts w:cs="Arial"/>
                <w:b/>
                <w:bCs/>
              </w:rPr>
              <w:t xml:space="preserve"> </w:t>
            </w:r>
          </w:p>
        </w:tc>
      </w:tr>
      <w:tr w:rsidR="004F6BA0" w:rsidRPr="00230CF8" w14:paraId="183450A1" w14:textId="77777777" w:rsidTr="009955E1">
        <w:tc>
          <w:tcPr>
            <w:tcW w:w="1643" w:type="pct"/>
            <w:gridSpan w:val="2"/>
          </w:tcPr>
          <w:p w14:paraId="3EF0B20F" w14:textId="77777777" w:rsidR="00FF3D62" w:rsidRPr="00230CF8" w:rsidRDefault="00FF3D62" w:rsidP="00BF0034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</w:rPr>
              <w:t>Sídlo/místo podnikání:</w:t>
            </w:r>
          </w:p>
        </w:tc>
        <w:tc>
          <w:tcPr>
            <w:tcW w:w="3357" w:type="pct"/>
            <w:gridSpan w:val="3"/>
            <w:shd w:val="clear" w:color="auto" w:fill="F3F3F3"/>
          </w:tcPr>
          <w:p w14:paraId="32EBB966" w14:textId="77777777" w:rsidR="00FF3D62" w:rsidRPr="00230CF8" w:rsidRDefault="00FF3D62" w:rsidP="00BF0034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4F6BA0" w:rsidRPr="00230CF8" w14:paraId="21B27768" w14:textId="77777777" w:rsidTr="009955E1">
        <w:tc>
          <w:tcPr>
            <w:tcW w:w="1643" w:type="pct"/>
            <w:gridSpan w:val="2"/>
          </w:tcPr>
          <w:p w14:paraId="2A05EA69" w14:textId="77777777" w:rsidR="00FF3D62" w:rsidRPr="00230CF8" w:rsidRDefault="00FF3D62" w:rsidP="00BF0034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</w:rPr>
              <w:t>IČ/DIČ:</w:t>
            </w:r>
          </w:p>
        </w:tc>
        <w:tc>
          <w:tcPr>
            <w:tcW w:w="3357" w:type="pct"/>
            <w:gridSpan w:val="3"/>
            <w:shd w:val="clear" w:color="auto" w:fill="F3F3F3"/>
          </w:tcPr>
          <w:p w14:paraId="3FFE8148" w14:textId="77777777" w:rsidR="00FF3D62" w:rsidRPr="00230CF8" w:rsidRDefault="00FF3D62" w:rsidP="00BF0034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4F6BA0" w:rsidRPr="00230CF8" w14:paraId="1375DEA1" w14:textId="77777777" w:rsidTr="009955E1">
        <w:tc>
          <w:tcPr>
            <w:tcW w:w="1643" w:type="pct"/>
            <w:gridSpan w:val="2"/>
          </w:tcPr>
          <w:p w14:paraId="569B98DC" w14:textId="77777777" w:rsidR="00FF3D62" w:rsidRPr="00230CF8" w:rsidRDefault="00FF3D62" w:rsidP="00BF0034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</w:rPr>
              <w:t>Osoba oprávněna jednat za uchazeče:</w:t>
            </w:r>
          </w:p>
        </w:tc>
        <w:tc>
          <w:tcPr>
            <w:tcW w:w="3357" w:type="pct"/>
            <w:gridSpan w:val="3"/>
            <w:shd w:val="clear" w:color="auto" w:fill="F3F3F3"/>
          </w:tcPr>
          <w:p w14:paraId="2A442616" w14:textId="77777777" w:rsidR="00FF3D62" w:rsidRPr="00230CF8" w:rsidRDefault="00FF3D62" w:rsidP="00BF0034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4F6BA0" w:rsidRPr="00230CF8" w14:paraId="2D2BBD61" w14:textId="77777777" w:rsidTr="009955E1">
        <w:tc>
          <w:tcPr>
            <w:tcW w:w="1643" w:type="pct"/>
            <w:gridSpan w:val="2"/>
          </w:tcPr>
          <w:p w14:paraId="2BEA88A7" w14:textId="77777777" w:rsidR="00FF3D62" w:rsidRPr="00230CF8" w:rsidRDefault="00FF3D62" w:rsidP="00BF0034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</w:rPr>
              <w:t>Kontaktní osoba:</w:t>
            </w:r>
          </w:p>
        </w:tc>
        <w:tc>
          <w:tcPr>
            <w:tcW w:w="3357" w:type="pct"/>
            <w:gridSpan w:val="3"/>
            <w:shd w:val="clear" w:color="auto" w:fill="F3F3F3"/>
          </w:tcPr>
          <w:p w14:paraId="5F89310E" w14:textId="77777777" w:rsidR="00FF3D62" w:rsidRPr="00230CF8" w:rsidRDefault="00FF3D62" w:rsidP="00BF0034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4F6BA0" w:rsidRPr="00230CF8" w14:paraId="422D7C56" w14:textId="77777777" w:rsidTr="009955E1">
        <w:tc>
          <w:tcPr>
            <w:tcW w:w="1643" w:type="pct"/>
            <w:gridSpan w:val="2"/>
          </w:tcPr>
          <w:p w14:paraId="020CFD2C" w14:textId="77777777" w:rsidR="00FF3D62" w:rsidRPr="00230CF8" w:rsidRDefault="00FF3D62" w:rsidP="00BF0034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</w:rPr>
              <w:t xml:space="preserve">Tel.: </w:t>
            </w:r>
          </w:p>
        </w:tc>
        <w:tc>
          <w:tcPr>
            <w:tcW w:w="3357" w:type="pct"/>
            <w:gridSpan w:val="3"/>
            <w:shd w:val="clear" w:color="auto" w:fill="F3F3F3"/>
          </w:tcPr>
          <w:p w14:paraId="475926AC" w14:textId="77777777" w:rsidR="00FF3D62" w:rsidRPr="00230CF8" w:rsidRDefault="00FF3D62" w:rsidP="00BF0034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4F6BA0" w:rsidRPr="00230CF8" w14:paraId="18D9CD93" w14:textId="77777777" w:rsidTr="009955E1">
        <w:tc>
          <w:tcPr>
            <w:tcW w:w="1643" w:type="pct"/>
            <w:gridSpan w:val="2"/>
          </w:tcPr>
          <w:p w14:paraId="6607D6A4" w14:textId="77777777" w:rsidR="00FF3D62" w:rsidRPr="00230CF8" w:rsidRDefault="00FF3D62" w:rsidP="00BF0034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</w:rPr>
              <w:t>E-mail:</w:t>
            </w:r>
          </w:p>
        </w:tc>
        <w:tc>
          <w:tcPr>
            <w:tcW w:w="3357" w:type="pct"/>
            <w:gridSpan w:val="3"/>
            <w:shd w:val="clear" w:color="auto" w:fill="F3F3F3"/>
          </w:tcPr>
          <w:p w14:paraId="55C244E4" w14:textId="77777777" w:rsidR="00FF3D62" w:rsidRPr="00230CF8" w:rsidRDefault="00FF3D62" w:rsidP="00BF0034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FF3D62" w:rsidRPr="00230CF8" w14:paraId="636F31A1" w14:textId="77777777" w:rsidTr="004F6BA0">
        <w:tc>
          <w:tcPr>
            <w:tcW w:w="5000" w:type="pct"/>
            <w:gridSpan w:val="5"/>
            <w:shd w:val="clear" w:color="auto" w:fill="E0E0E0"/>
          </w:tcPr>
          <w:p w14:paraId="76B045B5" w14:textId="77777777" w:rsidR="00FF3D62" w:rsidRPr="00230CF8" w:rsidRDefault="008126DF" w:rsidP="008126DF">
            <w:pPr>
              <w:spacing w:before="40" w:after="4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="00FF3D62" w:rsidRPr="00230CF8">
              <w:rPr>
                <w:rFonts w:cs="Arial"/>
                <w:b/>
                <w:bCs/>
              </w:rPr>
              <w:t>. Technická specifikace nabídky</w:t>
            </w:r>
          </w:p>
        </w:tc>
      </w:tr>
      <w:tr w:rsidR="0089701E" w:rsidRPr="00230CF8" w14:paraId="2D37E0D0" w14:textId="77777777" w:rsidTr="009955E1">
        <w:tc>
          <w:tcPr>
            <w:tcW w:w="2733" w:type="pct"/>
            <w:gridSpan w:val="4"/>
          </w:tcPr>
          <w:p w14:paraId="3BCFD783" w14:textId="77777777" w:rsidR="0089701E" w:rsidRPr="00230CF8" w:rsidRDefault="0089701E" w:rsidP="00BF0034">
            <w:pPr>
              <w:rPr>
                <w:rFonts w:cs="Arial"/>
                <w:b/>
                <w:bCs/>
              </w:rPr>
            </w:pPr>
            <w:r w:rsidRPr="00230CF8">
              <w:rPr>
                <w:rFonts w:cs="Arial"/>
                <w:b/>
                <w:bCs/>
              </w:rPr>
              <w:t>Parametr</w:t>
            </w:r>
          </w:p>
          <w:p w14:paraId="2F8B9741" w14:textId="77777777" w:rsidR="004C1D8A" w:rsidRPr="004C1D8A" w:rsidRDefault="004C1D8A" w:rsidP="0089701E">
            <w:pPr>
              <w:snapToGrid w:val="0"/>
              <w:spacing w:before="40" w:after="40"/>
              <w:rPr>
                <w:rFonts w:cs="Arial"/>
                <w:b/>
                <w:bCs/>
              </w:rPr>
            </w:pPr>
            <w:r w:rsidRPr="004C1D8A">
              <w:rPr>
                <w:rFonts w:eastAsia="Calibri" w:cs="Times New Roman"/>
                <w:b/>
              </w:rPr>
              <w:t>Minimální hodnoty požadované zadavatelem</w:t>
            </w:r>
          </w:p>
          <w:p w14:paraId="19366A36" w14:textId="77777777" w:rsidR="0089701E" w:rsidRPr="00230CF8" w:rsidRDefault="0089701E" w:rsidP="00BF0034">
            <w:pPr>
              <w:snapToGrid w:val="0"/>
              <w:spacing w:before="40" w:after="40"/>
              <w:rPr>
                <w:rFonts w:cs="Arial"/>
                <w:b/>
                <w:bCs/>
              </w:rPr>
            </w:pPr>
            <w:r w:rsidRPr="00230CF8">
              <w:rPr>
                <w:rFonts w:cs="Arial"/>
                <w:b/>
                <w:bCs/>
              </w:rPr>
              <w:t>Uchazeč musí splnit tyto požadavky beze zbytku.</w:t>
            </w:r>
          </w:p>
          <w:p w14:paraId="57956C0A" w14:textId="77777777" w:rsidR="00FE6FE6" w:rsidRPr="00230CF8" w:rsidRDefault="00FE6FE6" w:rsidP="00BF0034">
            <w:pPr>
              <w:snapToGrid w:val="0"/>
              <w:spacing w:before="40" w:after="40"/>
              <w:rPr>
                <w:rFonts w:cs="Arial"/>
                <w:b/>
                <w:bCs/>
              </w:rPr>
            </w:pPr>
          </w:p>
        </w:tc>
        <w:tc>
          <w:tcPr>
            <w:tcW w:w="2267" w:type="pct"/>
          </w:tcPr>
          <w:p w14:paraId="1A5E8DFB" w14:textId="77777777" w:rsidR="0089701E" w:rsidRPr="002E44DB" w:rsidRDefault="0089701E" w:rsidP="00BF0034">
            <w:pPr>
              <w:spacing w:before="40" w:after="40"/>
              <w:rPr>
                <w:rFonts w:cs="Arial"/>
                <w:b/>
                <w:bCs/>
              </w:rPr>
            </w:pPr>
            <w:r w:rsidRPr="002E44DB">
              <w:rPr>
                <w:rFonts w:cs="Arial"/>
                <w:b/>
                <w:bCs/>
              </w:rPr>
              <w:t xml:space="preserve">Vaše nabídka: </w:t>
            </w:r>
          </w:p>
          <w:p w14:paraId="3879A190" w14:textId="77777777" w:rsidR="0089701E" w:rsidRPr="002E44DB" w:rsidRDefault="0089701E" w:rsidP="00F63804">
            <w:pPr>
              <w:spacing w:before="40" w:after="40"/>
              <w:rPr>
                <w:rFonts w:cs="Arial"/>
                <w:b/>
                <w:bCs/>
              </w:rPr>
            </w:pPr>
            <w:r w:rsidRPr="002E44DB">
              <w:rPr>
                <w:rFonts w:cs="Arial"/>
                <w:b/>
                <w:bCs/>
              </w:rPr>
              <w:t>uveďte bližší parametry Vaší nabídky – zda splňuje požadavek, technické parametry, název produktu, výrobce, typové označení, modelové označení</w:t>
            </w:r>
            <w:r w:rsidR="00F63804" w:rsidRPr="002E44DB">
              <w:rPr>
                <w:rFonts w:cs="Arial"/>
                <w:b/>
                <w:bCs/>
              </w:rPr>
              <w:t>, tam kde je to relevantní</w:t>
            </w:r>
          </w:p>
        </w:tc>
      </w:tr>
      <w:tr w:rsidR="00F63804" w:rsidRPr="00230CF8" w14:paraId="77930D0F" w14:textId="77777777" w:rsidTr="009955E1">
        <w:tc>
          <w:tcPr>
            <w:tcW w:w="2733" w:type="pct"/>
            <w:gridSpan w:val="4"/>
            <w:shd w:val="clear" w:color="auto" w:fill="auto"/>
          </w:tcPr>
          <w:p w14:paraId="53B85AB0" w14:textId="77777777" w:rsidR="00F63804" w:rsidRDefault="00F63804" w:rsidP="003F51D7">
            <w:pPr>
              <w:spacing w:before="40" w:after="40"/>
              <w:rPr>
                <w:color w:val="000000"/>
              </w:rPr>
            </w:pPr>
            <w:proofErr w:type="spellStart"/>
            <w:r w:rsidRPr="00230CF8">
              <w:rPr>
                <w:color w:val="000000"/>
              </w:rPr>
              <w:t>Security</w:t>
            </w:r>
            <w:proofErr w:type="spellEnd"/>
            <w:r w:rsidRPr="00230CF8">
              <w:rPr>
                <w:color w:val="000000"/>
              </w:rPr>
              <w:t xml:space="preserve"> </w:t>
            </w:r>
            <w:proofErr w:type="spellStart"/>
            <w:r w:rsidRPr="00230CF8">
              <w:rPr>
                <w:color w:val="000000"/>
              </w:rPr>
              <w:t>Gateway</w:t>
            </w:r>
            <w:proofErr w:type="spellEnd"/>
            <w:r w:rsidRPr="00230CF8">
              <w:rPr>
                <w:color w:val="000000"/>
              </w:rPr>
              <w:t xml:space="preserve"> PRO, EU</w:t>
            </w:r>
            <w:r>
              <w:rPr>
                <w:color w:val="000000"/>
              </w:rPr>
              <w:t xml:space="preserve"> - </w:t>
            </w:r>
            <w:r w:rsidRPr="00781381">
              <w:rPr>
                <w:b/>
                <w:color w:val="000000"/>
              </w:rPr>
              <w:t>1 ks</w:t>
            </w:r>
          </w:p>
          <w:p w14:paraId="627BE495" w14:textId="3B6DF9EA" w:rsidR="00F63804" w:rsidRPr="009955E1" w:rsidRDefault="00F63804" w:rsidP="00F63804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="Times New Roman"/>
              </w:rPr>
            </w:pPr>
            <w:r w:rsidRPr="009955E1">
              <w:rPr>
                <w:rFonts w:eastAsia="Calibri" w:cs="Times New Roman"/>
              </w:rPr>
              <w:t xml:space="preserve">WAN – SFP/RJ45 </w:t>
            </w:r>
            <w:r w:rsidR="00FA4FB2">
              <w:rPr>
                <w:rFonts w:eastAsia="Calibri" w:cs="Times New Roman"/>
              </w:rPr>
              <w:t>1</w:t>
            </w:r>
            <w:r w:rsidRPr="009955E1">
              <w:rPr>
                <w:rFonts w:eastAsia="Calibri" w:cs="Times New Roman"/>
              </w:rPr>
              <w:t>x Gigabit</w:t>
            </w:r>
          </w:p>
          <w:p w14:paraId="45FD0F61" w14:textId="7B8F6D2E" w:rsidR="00F63804" w:rsidRPr="009955E1" w:rsidRDefault="00F63804" w:rsidP="00F63804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="Times New Roman"/>
              </w:rPr>
            </w:pPr>
            <w:r w:rsidRPr="009955E1">
              <w:rPr>
                <w:rFonts w:eastAsia="Calibri" w:cs="Times New Roman"/>
              </w:rPr>
              <w:t xml:space="preserve">LAN – RJ45 </w:t>
            </w:r>
            <w:r w:rsidR="00781381">
              <w:rPr>
                <w:rFonts w:eastAsia="Calibri" w:cs="Times New Roman"/>
              </w:rPr>
              <w:t>4</w:t>
            </w:r>
            <w:r w:rsidRPr="009955E1">
              <w:rPr>
                <w:rFonts w:eastAsia="Calibri" w:cs="Times New Roman"/>
              </w:rPr>
              <w:t>x Gigabit</w:t>
            </w:r>
          </w:p>
          <w:p w14:paraId="1843E19E" w14:textId="77777777" w:rsidR="00F63804" w:rsidRPr="009955E1" w:rsidRDefault="00F63804" w:rsidP="00F63804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="Times New Roman"/>
              </w:rPr>
            </w:pPr>
            <w:r w:rsidRPr="009955E1">
              <w:rPr>
                <w:rFonts w:eastAsia="Calibri" w:cs="Times New Roman"/>
              </w:rPr>
              <w:t>Propustnost 1Gbps/port</w:t>
            </w:r>
          </w:p>
          <w:p w14:paraId="7F333B05" w14:textId="77777777" w:rsidR="00F63804" w:rsidRPr="009955E1" w:rsidRDefault="00F63804" w:rsidP="00F63804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="Times New Roman"/>
              </w:rPr>
            </w:pPr>
            <w:r w:rsidRPr="009955E1">
              <w:rPr>
                <w:rFonts w:eastAsia="Calibri" w:cs="Times New Roman"/>
              </w:rPr>
              <w:t xml:space="preserve">Správa přes centrální software / dohledaní provozu, </w:t>
            </w:r>
            <w:proofErr w:type="spellStart"/>
            <w:r w:rsidRPr="009955E1">
              <w:rPr>
                <w:rFonts w:eastAsia="Calibri" w:cs="Times New Roman"/>
              </w:rPr>
              <w:t>přípojení</w:t>
            </w:r>
            <w:proofErr w:type="spellEnd"/>
            <w:r w:rsidRPr="009955E1">
              <w:rPr>
                <w:rFonts w:eastAsia="Calibri" w:cs="Times New Roman"/>
              </w:rPr>
              <w:t>, vytížení</w:t>
            </w:r>
          </w:p>
          <w:p w14:paraId="6B6C19BD" w14:textId="77777777" w:rsidR="00F63804" w:rsidRPr="009955E1" w:rsidRDefault="00F63804" w:rsidP="00F63804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="Times New Roman"/>
              </w:rPr>
            </w:pPr>
            <w:r w:rsidRPr="009955E1">
              <w:rPr>
                <w:rFonts w:eastAsia="Calibri" w:cs="Times New Roman"/>
              </w:rPr>
              <w:t>CLI ovládání</w:t>
            </w:r>
          </w:p>
          <w:p w14:paraId="2D24494B" w14:textId="77777777" w:rsidR="00F63804" w:rsidRPr="009955E1" w:rsidRDefault="00F63804" w:rsidP="00F63804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="Times New Roman"/>
              </w:rPr>
            </w:pPr>
            <w:r w:rsidRPr="009955E1">
              <w:rPr>
                <w:rFonts w:eastAsia="Calibri" w:cs="Times New Roman"/>
              </w:rPr>
              <w:t>Podpora VLAN</w:t>
            </w:r>
          </w:p>
          <w:p w14:paraId="641C8FCC" w14:textId="77777777" w:rsidR="00F63804" w:rsidRPr="009955E1" w:rsidRDefault="00F63804" w:rsidP="00F63804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="Times New Roman"/>
              </w:rPr>
            </w:pPr>
            <w:r w:rsidRPr="009955E1">
              <w:rPr>
                <w:rFonts w:eastAsia="Calibri" w:cs="Times New Roman"/>
              </w:rPr>
              <w:t>Aktivní FIREWALL</w:t>
            </w:r>
          </w:p>
          <w:p w14:paraId="3D329E25" w14:textId="4F8EDF40" w:rsidR="00F63804" w:rsidRPr="009955E1" w:rsidRDefault="00F63804" w:rsidP="00781381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eastAsia="Calibri" w:cs="Times New Roman"/>
              </w:rPr>
            </w:pPr>
            <w:r w:rsidRPr="009955E1">
              <w:rPr>
                <w:rFonts w:eastAsia="Calibri" w:cs="Times New Roman"/>
              </w:rPr>
              <w:t xml:space="preserve">Provedení </w:t>
            </w:r>
            <w:proofErr w:type="spellStart"/>
            <w:r w:rsidRPr="009955E1">
              <w:rPr>
                <w:rFonts w:eastAsia="Calibri" w:cs="Times New Roman"/>
              </w:rPr>
              <w:t>RACKmount</w:t>
            </w:r>
            <w:proofErr w:type="spellEnd"/>
          </w:p>
        </w:tc>
        <w:tc>
          <w:tcPr>
            <w:tcW w:w="2267" w:type="pct"/>
          </w:tcPr>
          <w:p w14:paraId="59E9C0B7" w14:textId="77777777" w:rsidR="00F63804" w:rsidRPr="00230CF8" w:rsidRDefault="00F63804" w:rsidP="00F63804">
            <w:pPr>
              <w:widowControl w:val="0"/>
              <w:suppressAutoHyphens/>
              <w:spacing w:after="0" w:line="240" w:lineRule="auto"/>
              <w:ind w:left="720"/>
              <w:rPr>
                <w:rFonts w:cs="Arial"/>
                <w:b/>
                <w:bCs/>
              </w:rPr>
            </w:pPr>
          </w:p>
        </w:tc>
      </w:tr>
      <w:tr w:rsidR="00F63804" w:rsidRPr="00230CF8" w14:paraId="37B6C9C2" w14:textId="77777777" w:rsidTr="009955E1">
        <w:tc>
          <w:tcPr>
            <w:tcW w:w="2733" w:type="pct"/>
            <w:gridSpan w:val="4"/>
            <w:shd w:val="clear" w:color="auto" w:fill="auto"/>
          </w:tcPr>
          <w:p w14:paraId="5F68FDD2" w14:textId="1296DD1C" w:rsidR="00F63804" w:rsidRDefault="00F63804" w:rsidP="003F51D7">
            <w:pPr>
              <w:spacing w:before="40" w:after="40"/>
              <w:rPr>
                <w:color w:val="000000"/>
              </w:rPr>
            </w:pPr>
            <w:proofErr w:type="spellStart"/>
            <w:r w:rsidRPr="00230CF8">
              <w:rPr>
                <w:color w:val="000000"/>
              </w:rPr>
              <w:t>Switch</w:t>
            </w:r>
            <w:proofErr w:type="spellEnd"/>
            <w:r w:rsidRPr="00230CF8">
              <w:rPr>
                <w:color w:val="000000"/>
              </w:rPr>
              <w:t>, L2</w:t>
            </w:r>
            <w:r w:rsidR="00781381">
              <w:rPr>
                <w:color w:val="000000"/>
              </w:rPr>
              <w:t>/L3</w:t>
            </w:r>
            <w:r>
              <w:rPr>
                <w:color w:val="000000"/>
              </w:rPr>
              <w:t xml:space="preserve"> - </w:t>
            </w:r>
            <w:r w:rsidR="00781381" w:rsidRPr="00781381">
              <w:rPr>
                <w:b/>
                <w:color w:val="000000"/>
              </w:rPr>
              <w:t>1</w:t>
            </w:r>
            <w:r w:rsidRPr="00781381">
              <w:rPr>
                <w:b/>
                <w:color w:val="000000"/>
              </w:rPr>
              <w:t xml:space="preserve"> ks</w:t>
            </w:r>
          </w:p>
          <w:p w14:paraId="59DE476A" w14:textId="77777777" w:rsidR="00F63804" w:rsidRPr="009955E1" w:rsidRDefault="00F63804" w:rsidP="00F6380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Calibri" w:cs="Times New Roman"/>
              </w:rPr>
            </w:pPr>
            <w:r w:rsidRPr="009955E1">
              <w:rPr>
                <w:rFonts w:eastAsia="Calibri" w:cs="Times New Roman"/>
              </w:rPr>
              <w:t xml:space="preserve">24x </w:t>
            </w:r>
            <w:proofErr w:type="spellStart"/>
            <w:r w:rsidRPr="009955E1">
              <w:rPr>
                <w:rFonts w:eastAsia="Calibri" w:cs="Times New Roman"/>
              </w:rPr>
              <w:t>Gbps</w:t>
            </w:r>
            <w:proofErr w:type="spellEnd"/>
            <w:r w:rsidRPr="009955E1">
              <w:rPr>
                <w:rFonts w:eastAsia="Calibri" w:cs="Times New Roman"/>
              </w:rPr>
              <w:t xml:space="preserve"> port</w:t>
            </w:r>
          </w:p>
          <w:p w14:paraId="3F669D73" w14:textId="77777777" w:rsidR="00F63804" w:rsidRPr="009955E1" w:rsidRDefault="00F63804" w:rsidP="00F6380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Calibri" w:cs="Times New Roman"/>
              </w:rPr>
            </w:pPr>
            <w:r w:rsidRPr="009955E1">
              <w:rPr>
                <w:rFonts w:eastAsia="Calibri" w:cs="Times New Roman"/>
              </w:rPr>
              <w:t>2x SFP+ 10Gbps port</w:t>
            </w:r>
          </w:p>
          <w:p w14:paraId="5EB32CDA" w14:textId="77777777" w:rsidR="00F63804" w:rsidRPr="009955E1" w:rsidRDefault="00F63804" w:rsidP="00F6380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Calibri" w:cs="Times New Roman"/>
              </w:rPr>
            </w:pPr>
            <w:r w:rsidRPr="009955E1">
              <w:rPr>
                <w:rFonts w:eastAsia="Calibri" w:cs="Times New Roman"/>
              </w:rPr>
              <w:t>POE+ min. 500W</w:t>
            </w:r>
          </w:p>
          <w:p w14:paraId="3436D428" w14:textId="77777777" w:rsidR="00F63804" w:rsidRPr="009955E1" w:rsidRDefault="00F63804" w:rsidP="00F6380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Calibri" w:cs="Times New Roman"/>
              </w:rPr>
            </w:pPr>
            <w:r w:rsidRPr="009955E1">
              <w:rPr>
                <w:rFonts w:eastAsia="Calibri" w:cs="Times New Roman"/>
              </w:rPr>
              <w:t>Podpora VLAN</w:t>
            </w:r>
          </w:p>
          <w:p w14:paraId="6001B7CC" w14:textId="40AD3EAF" w:rsidR="00F63804" w:rsidRPr="009955E1" w:rsidRDefault="00F63804" w:rsidP="00781381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eastAsia="Calibri" w:cs="Times New Roman"/>
              </w:rPr>
            </w:pPr>
            <w:r w:rsidRPr="009955E1">
              <w:rPr>
                <w:rFonts w:eastAsia="Calibri" w:cs="Times New Roman"/>
              </w:rPr>
              <w:t xml:space="preserve">Provedení </w:t>
            </w:r>
            <w:proofErr w:type="spellStart"/>
            <w:r w:rsidRPr="009955E1">
              <w:rPr>
                <w:rFonts w:eastAsia="Calibri" w:cs="Times New Roman"/>
              </w:rPr>
              <w:t>RACKmount</w:t>
            </w:r>
            <w:proofErr w:type="spellEnd"/>
          </w:p>
        </w:tc>
        <w:tc>
          <w:tcPr>
            <w:tcW w:w="2267" w:type="pct"/>
          </w:tcPr>
          <w:p w14:paraId="3CF4FD81" w14:textId="77777777" w:rsidR="00F63804" w:rsidRPr="00230CF8" w:rsidRDefault="00F63804" w:rsidP="00BA6DD1">
            <w:pPr>
              <w:rPr>
                <w:rFonts w:eastAsia="Calibri" w:cs="Times New Roman"/>
              </w:rPr>
            </w:pPr>
          </w:p>
          <w:p w14:paraId="1DAE0306" w14:textId="77777777" w:rsidR="00F63804" w:rsidRPr="00230CF8" w:rsidRDefault="00F63804" w:rsidP="003F51D7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077C0F" w:rsidRPr="00230CF8" w14:paraId="23E5B22F" w14:textId="77777777" w:rsidTr="009955E1">
        <w:tc>
          <w:tcPr>
            <w:tcW w:w="2733" w:type="pct"/>
            <w:gridSpan w:val="4"/>
            <w:shd w:val="clear" w:color="auto" w:fill="auto"/>
          </w:tcPr>
          <w:p w14:paraId="7307F477" w14:textId="79DB0677" w:rsidR="00077C0F" w:rsidRDefault="002E18A7" w:rsidP="003F51D7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AP</w:t>
            </w:r>
            <w:r w:rsidR="00077C0F" w:rsidRPr="00230C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300+867 Mbps</w:t>
            </w:r>
            <w:r w:rsidR="00077C0F" w:rsidRPr="00230CF8">
              <w:rPr>
                <w:color w:val="000000"/>
              </w:rPr>
              <w:t xml:space="preserve"> 2,4</w:t>
            </w:r>
            <w:r>
              <w:rPr>
                <w:color w:val="000000"/>
              </w:rPr>
              <w:t>+</w:t>
            </w:r>
            <w:r w:rsidR="00077C0F" w:rsidRPr="00230CF8">
              <w:rPr>
                <w:color w:val="000000"/>
              </w:rPr>
              <w:t xml:space="preserve">5 </w:t>
            </w:r>
            <w:proofErr w:type="spellStart"/>
            <w:r w:rsidR="00077C0F" w:rsidRPr="00230CF8">
              <w:rPr>
                <w:color w:val="000000"/>
              </w:rPr>
              <w:t>Ghz</w:t>
            </w:r>
            <w:proofErr w:type="spellEnd"/>
            <w:r w:rsidR="00077C0F" w:rsidRPr="00230CF8">
              <w:rPr>
                <w:color w:val="000000"/>
              </w:rPr>
              <w:t>, 802.11</w:t>
            </w:r>
            <w:r>
              <w:rPr>
                <w:color w:val="000000"/>
              </w:rPr>
              <w:t>a/b/g/n/</w:t>
            </w:r>
            <w:proofErr w:type="spellStart"/>
            <w:r w:rsidR="00077C0F" w:rsidRPr="00230CF8">
              <w:rPr>
                <w:color w:val="000000"/>
              </w:rPr>
              <w:t>ac</w:t>
            </w:r>
            <w:proofErr w:type="spellEnd"/>
            <w:r w:rsidR="00077C0F" w:rsidRPr="00230CF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2x2 </w:t>
            </w:r>
            <w:r w:rsidR="00077C0F" w:rsidRPr="00230CF8">
              <w:rPr>
                <w:color w:val="000000"/>
              </w:rPr>
              <w:t>MIMO</w:t>
            </w:r>
            <w:r w:rsidR="00077C0F">
              <w:rPr>
                <w:color w:val="000000"/>
              </w:rPr>
              <w:t xml:space="preserve"> - </w:t>
            </w:r>
            <w:r w:rsidR="00077C0F" w:rsidRPr="00077C0F">
              <w:rPr>
                <w:b/>
                <w:color w:val="000000"/>
              </w:rPr>
              <w:t>2 ks</w:t>
            </w:r>
          </w:p>
          <w:p w14:paraId="133A6E59" w14:textId="77777777" w:rsidR="00077C0F" w:rsidRPr="00230CF8" w:rsidRDefault="00077C0F" w:rsidP="00077C0F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="Times New Roman"/>
              </w:rPr>
            </w:pPr>
            <w:r w:rsidRPr="00230CF8">
              <w:rPr>
                <w:rFonts w:eastAsia="Calibri" w:cs="Times New Roman"/>
              </w:rPr>
              <w:t xml:space="preserve">Operační </w:t>
            </w:r>
            <w:proofErr w:type="spellStart"/>
            <w:r w:rsidRPr="00230CF8">
              <w:rPr>
                <w:rFonts w:eastAsia="Calibri" w:cs="Times New Roman"/>
              </w:rPr>
              <w:t>mod</w:t>
            </w:r>
            <w:proofErr w:type="spellEnd"/>
            <w:r w:rsidRPr="00230CF8">
              <w:rPr>
                <w:rFonts w:eastAsia="Calibri" w:cs="Times New Roman"/>
              </w:rPr>
              <w:t xml:space="preserve"> AP</w:t>
            </w:r>
          </w:p>
          <w:p w14:paraId="43A7FC36" w14:textId="5FF35212" w:rsidR="00077C0F" w:rsidRPr="00230CF8" w:rsidRDefault="00077C0F" w:rsidP="00077C0F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="Times New Roman"/>
              </w:rPr>
            </w:pPr>
            <w:r w:rsidRPr="00230CF8">
              <w:rPr>
                <w:rFonts w:eastAsia="Calibri" w:cs="Times New Roman"/>
              </w:rPr>
              <w:lastRenderedPageBreak/>
              <w:t>Frekvence 2,4GB</w:t>
            </w:r>
            <w:r w:rsidR="002E18A7">
              <w:rPr>
                <w:rFonts w:eastAsia="Calibri" w:cs="Times New Roman"/>
              </w:rPr>
              <w:t>+</w:t>
            </w:r>
            <w:r w:rsidRPr="00230CF8">
              <w:rPr>
                <w:rFonts w:eastAsia="Calibri" w:cs="Times New Roman"/>
              </w:rPr>
              <w:t>5GB</w:t>
            </w:r>
          </w:p>
          <w:p w14:paraId="1E838015" w14:textId="77777777" w:rsidR="00077C0F" w:rsidRPr="00230CF8" w:rsidRDefault="00077C0F" w:rsidP="00077C0F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="Times New Roman"/>
              </w:rPr>
            </w:pPr>
            <w:r w:rsidRPr="00230CF8">
              <w:rPr>
                <w:rFonts w:eastAsia="Calibri" w:cs="Times New Roman"/>
              </w:rPr>
              <w:t>Normy 802.11a/b/g/n/AC</w:t>
            </w:r>
          </w:p>
          <w:p w14:paraId="35D55EA6" w14:textId="77777777" w:rsidR="00077C0F" w:rsidRPr="00230CF8" w:rsidRDefault="00077C0F" w:rsidP="00077C0F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="Times New Roman"/>
              </w:rPr>
            </w:pPr>
            <w:r w:rsidRPr="00230CF8">
              <w:rPr>
                <w:rFonts w:eastAsia="Calibri" w:cs="Times New Roman"/>
              </w:rPr>
              <w:t>MULTI SSID</w:t>
            </w:r>
          </w:p>
          <w:p w14:paraId="559CE8E9" w14:textId="647BD9D5" w:rsidR="00077C0F" w:rsidRPr="00230CF8" w:rsidRDefault="00077C0F" w:rsidP="00077C0F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="Times New Roman"/>
              </w:rPr>
            </w:pPr>
            <w:r w:rsidRPr="00230CF8">
              <w:rPr>
                <w:rFonts w:eastAsia="Calibri" w:cs="Times New Roman"/>
              </w:rPr>
              <w:t xml:space="preserve">Správa přes centrální software </w:t>
            </w:r>
          </w:p>
          <w:p w14:paraId="7FA00DFB" w14:textId="77777777" w:rsidR="00077C0F" w:rsidRPr="00230CF8" w:rsidRDefault="00077C0F" w:rsidP="00077C0F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="Times New Roman"/>
              </w:rPr>
            </w:pPr>
            <w:r w:rsidRPr="00230CF8">
              <w:rPr>
                <w:rFonts w:eastAsia="Calibri" w:cs="Times New Roman"/>
              </w:rPr>
              <w:t xml:space="preserve">Šifrování WEP,WPA-PSK, WPA – </w:t>
            </w:r>
            <w:proofErr w:type="spellStart"/>
            <w:r w:rsidRPr="00230CF8">
              <w:rPr>
                <w:rFonts w:eastAsia="Calibri" w:cs="Times New Roman"/>
              </w:rPr>
              <w:t>Enterprise</w:t>
            </w:r>
            <w:proofErr w:type="spellEnd"/>
            <w:r w:rsidRPr="00230CF8">
              <w:rPr>
                <w:rFonts w:eastAsia="Calibri" w:cs="Times New Roman"/>
              </w:rPr>
              <w:t xml:space="preserve"> (WPA/WPA2, TKIP/AES)</w:t>
            </w:r>
          </w:p>
          <w:p w14:paraId="3A454022" w14:textId="5F7894EE" w:rsidR="00077C0F" w:rsidRPr="00230CF8" w:rsidRDefault="00077C0F" w:rsidP="00077C0F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="Times New Roman"/>
              </w:rPr>
            </w:pPr>
            <w:r w:rsidRPr="00230CF8">
              <w:rPr>
                <w:rFonts w:eastAsia="Calibri" w:cs="Times New Roman"/>
              </w:rPr>
              <w:t xml:space="preserve">LAN PORT </w:t>
            </w:r>
            <w:r w:rsidR="002E18A7">
              <w:rPr>
                <w:rFonts w:eastAsia="Calibri" w:cs="Times New Roman"/>
              </w:rPr>
              <w:t>1</w:t>
            </w:r>
            <w:r w:rsidRPr="00230CF8">
              <w:rPr>
                <w:rFonts w:eastAsia="Calibri" w:cs="Times New Roman"/>
              </w:rPr>
              <w:t>x RJ45 – 1Gbps</w:t>
            </w:r>
          </w:p>
          <w:p w14:paraId="0DBA2C33" w14:textId="6EB7500D" w:rsidR="00077C0F" w:rsidRPr="00230CF8" w:rsidRDefault="00077C0F" w:rsidP="00077C0F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="Times New Roman"/>
              </w:rPr>
            </w:pPr>
            <w:r w:rsidRPr="00230CF8">
              <w:rPr>
                <w:rFonts w:eastAsia="Calibri" w:cs="Times New Roman"/>
              </w:rPr>
              <w:t xml:space="preserve">Napájení POE </w:t>
            </w:r>
            <w:r w:rsidR="002E18A7">
              <w:rPr>
                <w:rFonts w:eastAsia="Calibri" w:cs="Times New Roman"/>
              </w:rPr>
              <w:t>802.3af</w:t>
            </w:r>
          </w:p>
          <w:p w14:paraId="05A20B19" w14:textId="77777777" w:rsidR="00077C0F" w:rsidRPr="00077C0F" w:rsidRDefault="00077C0F" w:rsidP="00077C0F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Calibri" w:cs="Times New Roman"/>
              </w:rPr>
            </w:pPr>
            <w:r w:rsidRPr="00230CF8">
              <w:rPr>
                <w:rFonts w:eastAsia="Calibri" w:cs="Times New Roman"/>
              </w:rPr>
              <w:t xml:space="preserve">LED indikace </w:t>
            </w:r>
          </w:p>
        </w:tc>
        <w:tc>
          <w:tcPr>
            <w:tcW w:w="2267" w:type="pct"/>
          </w:tcPr>
          <w:p w14:paraId="34906E56" w14:textId="77777777" w:rsidR="00077C0F" w:rsidRPr="00230CF8" w:rsidRDefault="00077C0F" w:rsidP="00077C0F">
            <w:pPr>
              <w:widowControl w:val="0"/>
              <w:suppressAutoHyphens/>
              <w:spacing w:after="0" w:line="240" w:lineRule="auto"/>
              <w:ind w:left="720"/>
              <w:rPr>
                <w:rFonts w:cs="Arial"/>
                <w:b/>
                <w:bCs/>
              </w:rPr>
            </w:pPr>
          </w:p>
        </w:tc>
      </w:tr>
      <w:tr w:rsidR="00AF5C04" w:rsidRPr="00230CF8" w14:paraId="1F84AF51" w14:textId="77777777" w:rsidTr="009955E1">
        <w:tc>
          <w:tcPr>
            <w:tcW w:w="2733" w:type="pct"/>
            <w:gridSpan w:val="4"/>
            <w:shd w:val="clear" w:color="auto" w:fill="auto"/>
          </w:tcPr>
          <w:p w14:paraId="79D1AE43" w14:textId="25F703E2" w:rsidR="00AF5C04" w:rsidRPr="00230CF8" w:rsidRDefault="00AF5C04" w:rsidP="00077C0F">
            <w:pPr>
              <w:snapToGrid w:val="0"/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HW Server – min. 3GHz CPU, HDD 512Gb, RAM 8Gb</w:t>
            </w:r>
          </w:p>
        </w:tc>
        <w:tc>
          <w:tcPr>
            <w:tcW w:w="2267" w:type="pct"/>
          </w:tcPr>
          <w:p w14:paraId="7C1728C9" w14:textId="77777777" w:rsidR="00AF5C04" w:rsidRPr="00230CF8" w:rsidRDefault="00AF5C04" w:rsidP="003F51D7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077C0F" w:rsidRPr="00230CF8" w14:paraId="102839D7" w14:textId="77777777" w:rsidTr="009955E1">
        <w:tc>
          <w:tcPr>
            <w:tcW w:w="2733" w:type="pct"/>
            <w:gridSpan w:val="4"/>
            <w:shd w:val="clear" w:color="auto" w:fill="auto"/>
          </w:tcPr>
          <w:p w14:paraId="7F1887E2" w14:textId="5DF6D9A2" w:rsidR="00077C0F" w:rsidRPr="00230CF8" w:rsidRDefault="00077C0F" w:rsidP="00077C0F">
            <w:pPr>
              <w:snapToGrid w:val="0"/>
              <w:spacing w:before="40" w:after="40"/>
              <w:rPr>
                <w:rFonts w:cs="Arial"/>
                <w:bCs/>
              </w:rPr>
            </w:pPr>
            <w:r w:rsidRPr="00230CF8">
              <w:rPr>
                <w:color w:val="000000"/>
              </w:rPr>
              <w:t xml:space="preserve">Nástěnný rozvaděč jednodílný </w:t>
            </w:r>
            <w:r w:rsidR="002E18A7">
              <w:rPr>
                <w:color w:val="000000"/>
              </w:rPr>
              <w:t xml:space="preserve">min. </w:t>
            </w:r>
            <w:r w:rsidRPr="00230CF8">
              <w:rPr>
                <w:color w:val="000000"/>
              </w:rPr>
              <w:t>1</w:t>
            </w:r>
            <w:r w:rsidR="002E18A7">
              <w:rPr>
                <w:color w:val="000000"/>
              </w:rPr>
              <w:t>2</w:t>
            </w:r>
            <w:r w:rsidRPr="00230CF8">
              <w:rPr>
                <w:color w:val="000000"/>
              </w:rPr>
              <w:t>U</w:t>
            </w:r>
            <w:r w:rsidR="002E18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2E18A7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ks</w:t>
            </w:r>
          </w:p>
        </w:tc>
        <w:tc>
          <w:tcPr>
            <w:tcW w:w="2267" w:type="pct"/>
          </w:tcPr>
          <w:p w14:paraId="6B21F105" w14:textId="77777777" w:rsidR="00077C0F" w:rsidRPr="00230CF8" w:rsidRDefault="00077C0F" w:rsidP="003F51D7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077C0F" w:rsidRPr="00230CF8" w14:paraId="3834193F" w14:textId="77777777" w:rsidTr="009955E1">
        <w:tc>
          <w:tcPr>
            <w:tcW w:w="2733" w:type="pct"/>
            <w:gridSpan w:val="4"/>
            <w:shd w:val="clear" w:color="auto" w:fill="auto"/>
          </w:tcPr>
          <w:p w14:paraId="05D2E444" w14:textId="0BBFCD92" w:rsidR="00077C0F" w:rsidRPr="00230CF8" w:rsidRDefault="00AF5C04" w:rsidP="003F51D7">
            <w:pPr>
              <w:snapToGrid w:val="0"/>
              <w:spacing w:before="40" w:after="40"/>
              <w:rPr>
                <w:rFonts w:cs="Arial"/>
                <w:bCs/>
              </w:rPr>
            </w:pPr>
            <w:r>
              <w:rPr>
                <w:color w:val="000000"/>
              </w:rPr>
              <w:t xml:space="preserve">NAS </w:t>
            </w:r>
            <w:r w:rsidR="00077C0F" w:rsidRPr="00230CF8">
              <w:rPr>
                <w:color w:val="000000"/>
              </w:rPr>
              <w:t xml:space="preserve">Server </w:t>
            </w:r>
            <w:r>
              <w:rPr>
                <w:color w:val="000000"/>
              </w:rPr>
              <w:t xml:space="preserve">min. 1,3GHz 512Mb RAM, 2x SATA </w:t>
            </w:r>
            <w:r w:rsidR="00077C0F">
              <w:rPr>
                <w:color w:val="000000"/>
              </w:rPr>
              <w:t>- 1 ks</w:t>
            </w:r>
          </w:p>
        </w:tc>
        <w:tc>
          <w:tcPr>
            <w:tcW w:w="2267" w:type="pct"/>
          </w:tcPr>
          <w:p w14:paraId="068BB1E4" w14:textId="77777777" w:rsidR="00077C0F" w:rsidRPr="00230CF8" w:rsidRDefault="00077C0F" w:rsidP="003F51D7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077C0F" w:rsidRPr="00230CF8" w14:paraId="6F798341" w14:textId="77777777" w:rsidTr="009955E1">
        <w:tc>
          <w:tcPr>
            <w:tcW w:w="2733" w:type="pct"/>
            <w:gridSpan w:val="4"/>
            <w:shd w:val="clear" w:color="auto" w:fill="auto"/>
          </w:tcPr>
          <w:p w14:paraId="41B9602D" w14:textId="1B095760" w:rsidR="00077C0F" w:rsidRPr="00230CF8" w:rsidRDefault="00077C0F" w:rsidP="003F51D7">
            <w:pPr>
              <w:snapToGrid w:val="0"/>
              <w:spacing w:before="40" w:after="40"/>
              <w:rPr>
                <w:rFonts w:cs="Arial"/>
                <w:bCs/>
              </w:rPr>
            </w:pPr>
            <w:r w:rsidRPr="00230CF8">
              <w:rPr>
                <w:color w:val="000000"/>
              </w:rPr>
              <w:t>HDD 4TB NAS 128MB SATAIII 7200r</w:t>
            </w:r>
            <w:r>
              <w:rPr>
                <w:color w:val="000000"/>
              </w:rPr>
              <w:t xml:space="preserve"> - 2 ks</w:t>
            </w:r>
          </w:p>
        </w:tc>
        <w:tc>
          <w:tcPr>
            <w:tcW w:w="2267" w:type="pct"/>
          </w:tcPr>
          <w:p w14:paraId="7FAB7376" w14:textId="77777777" w:rsidR="00077C0F" w:rsidRPr="00230CF8" w:rsidRDefault="00077C0F" w:rsidP="003F51D7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077C0F" w:rsidRPr="00230CF8" w14:paraId="43610766" w14:textId="77777777" w:rsidTr="009955E1">
        <w:tc>
          <w:tcPr>
            <w:tcW w:w="2733" w:type="pct"/>
            <w:gridSpan w:val="4"/>
            <w:shd w:val="clear" w:color="auto" w:fill="auto"/>
          </w:tcPr>
          <w:p w14:paraId="23AD4B87" w14:textId="77777777" w:rsidR="00077C0F" w:rsidRPr="00230CF8" w:rsidRDefault="00077C0F" w:rsidP="003F51D7">
            <w:pPr>
              <w:snapToGrid w:val="0"/>
              <w:spacing w:before="40" w:after="40"/>
              <w:rPr>
                <w:rFonts w:cs="Arial"/>
                <w:b/>
                <w:bCs/>
              </w:rPr>
            </w:pPr>
            <w:r w:rsidRPr="00230CF8">
              <w:rPr>
                <w:color w:val="000000"/>
              </w:rPr>
              <w:t xml:space="preserve">Zprovoznění, montáž centrálního </w:t>
            </w:r>
            <w:proofErr w:type="spellStart"/>
            <w:r w:rsidRPr="00230CF8">
              <w:rPr>
                <w:color w:val="000000"/>
              </w:rPr>
              <w:t>směřovače</w:t>
            </w:r>
            <w:proofErr w:type="spellEnd"/>
            <w:r w:rsidRPr="00230CF8">
              <w:rPr>
                <w:color w:val="000000"/>
              </w:rPr>
              <w:t xml:space="preserve">, </w:t>
            </w:r>
            <w:proofErr w:type="spellStart"/>
            <w:r w:rsidRPr="00230CF8">
              <w:rPr>
                <w:color w:val="000000"/>
              </w:rPr>
              <w:t>switchů</w:t>
            </w:r>
            <w:proofErr w:type="spellEnd"/>
            <w:r w:rsidRPr="00230CF8">
              <w:rPr>
                <w:color w:val="000000"/>
              </w:rPr>
              <w:t>, firewallu</w:t>
            </w:r>
          </w:p>
        </w:tc>
        <w:tc>
          <w:tcPr>
            <w:tcW w:w="2267" w:type="pct"/>
          </w:tcPr>
          <w:p w14:paraId="4A3737B5" w14:textId="77777777" w:rsidR="00077C0F" w:rsidRPr="00230CF8" w:rsidRDefault="00077C0F" w:rsidP="003F51D7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077C0F" w:rsidRPr="00230CF8" w14:paraId="5B436576" w14:textId="77777777" w:rsidTr="009955E1">
        <w:tc>
          <w:tcPr>
            <w:tcW w:w="2733" w:type="pct"/>
            <w:gridSpan w:val="4"/>
            <w:shd w:val="clear" w:color="auto" w:fill="auto"/>
          </w:tcPr>
          <w:p w14:paraId="7C65BC6D" w14:textId="25CB9235" w:rsidR="00077C0F" w:rsidRPr="00230CF8" w:rsidRDefault="00077C0F" w:rsidP="00077C0F">
            <w:pPr>
              <w:snapToGrid w:val="0"/>
              <w:spacing w:before="40" w:after="40"/>
              <w:rPr>
                <w:rFonts w:cs="Arial"/>
                <w:bCs/>
              </w:rPr>
            </w:pPr>
            <w:r w:rsidRPr="00230CF8">
              <w:rPr>
                <w:color w:val="000000"/>
              </w:rPr>
              <w:t xml:space="preserve">Kabel CAT 6 LSOH Šířka </w:t>
            </w:r>
            <w:proofErr w:type="spellStart"/>
            <w:r w:rsidRPr="00230CF8">
              <w:rPr>
                <w:color w:val="000000"/>
              </w:rPr>
              <w:t>pásma:min</w:t>
            </w:r>
            <w:proofErr w:type="spellEnd"/>
            <w:r w:rsidRPr="00230CF8">
              <w:rPr>
                <w:color w:val="000000"/>
              </w:rPr>
              <w:t xml:space="preserve"> 250 M</w:t>
            </w:r>
            <w:r>
              <w:rPr>
                <w:color w:val="000000"/>
              </w:rPr>
              <w:t>H</w:t>
            </w:r>
            <w:r w:rsidRPr="00230CF8">
              <w:rPr>
                <w:color w:val="000000"/>
              </w:rPr>
              <w:t>z</w:t>
            </w:r>
            <w:r>
              <w:rPr>
                <w:color w:val="000000"/>
              </w:rPr>
              <w:t xml:space="preserve"> - </w:t>
            </w:r>
            <w:r w:rsidR="003D06F8">
              <w:rPr>
                <w:color w:val="000000"/>
              </w:rPr>
              <w:t>3</w:t>
            </w:r>
            <w:r>
              <w:rPr>
                <w:color w:val="000000"/>
              </w:rPr>
              <w:t>00 m</w:t>
            </w:r>
          </w:p>
        </w:tc>
        <w:tc>
          <w:tcPr>
            <w:tcW w:w="2267" w:type="pct"/>
          </w:tcPr>
          <w:p w14:paraId="65FAA2C6" w14:textId="77777777" w:rsidR="00077C0F" w:rsidRPr="00230CF8" w:rsidRDefault="00077C0F" w:rsidP="003F51D7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077C0F" w:rsidRPr="00230CF8" w14:paraId="6756D1DB" w14:textId="77777777" w:rsidTr="009955E1">
        <w:tc>
          <w:tcPr>
            <w:tcW w:w="2733" w:type="pct"/>
            <w:gridSpan w:val="4"/>
            <w:shd w:val="clear" w:color="auto" w:fill="auto"/>
          </w:tcPr>
          <w:p w14:paraId="43985069" w14:textId="7DE5B8FD" w:rsidR="00077C0F" w:rsidRPr="00230CF8" w:rsidRDefault="00EE05EF" w:rsidP="003F51D7">
            <w:pPr>
              <w:snapToGrid w:val="0"/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Veřejné IP adresy 4x IPv4</w:t>
            </w:r>
          </w:p>
        </w:tc>
        <w:tc>
          <w:tcPr>
            <w:tcW w:w="2267" w:type="pct"/>
          </w:tcPr>
          <w:p w14:paraId="45519F3D" w14:textId="77777777" w:rsidR="00077C0F" w:rsidRPr="00230CF8" w:rsidRDefault="00077C0F" w:rsidP="003F51D7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077C0F" w:rsidRPr="00230CF8" w14:paraId="1AB97E3A" w14:textId="77777777" w:rsidTr="009955E1">
        <w:tc>
          <w:tcPr>
            <w:tcW w:w="2733" w:type="pct"/>
            <w:gridSpan w:val="4"/>
            <w:shd w:val="clear" w:color="auto" w:fill="auto"/>
          </w:tcPr>
          <w:p w14:paraId="08BDB194" w14:textId="198E012A" w:rsidR="00077C0F" w:rsidRPr="00230CF8" w:rsidRDefault="00077C0F" w:rsidP="003F51D7">
            <w:pPr>
              <w:snapToGrid w:val="0"/>
              <w:spacing w:before="40" w:after="40"/>
              <w:rPr>
                <w:rFonts w:cs="Arial"/>
                <w:bCs/>
              </w:rPr>
            </w:pPr>
            <w:r>
              <w:rPr>
                <w:color w:val="000000"/>
              </w:rPr>
              <w:t>E</w:t>
            </w:r>
            <w:r w:rsidRPr="00230CF8">
              <w:rPr>
                <w:color w:val="000000"/>
              </w:rPr>
              <w:t>lektroinstalační lišta 40x40</w:t>
            </w:r>
            <w:r>
              <w:rPr>
                <w:color w:val="000000"/>
              </w:rPr>
              <w:t xml:space="preserve"> - </w:t>
            </w:r>
            <w:r w:rsidR="002E18A7">
              <w:rPr>
                <w:color w:val="000000"/>
              </w:rPr>
              <w:t>2</w:t>
            </w:r>
            <w:r>
              <w:rPr>
                <w:color w:val="000000"/>
              </w:rPr>
              <w:t>0 m</w:t>
            </w:r>
          </w:p>
        </w:tc>
        <w:tc>
          <w:tcPr>
            <w:tcW w:w="2267" w:type="pct"/>
          </w:tcPr>
          <w:p w14:paraId="70522745" w14:textId="77777777" w:rsidR="00077C0F" w:rsidRPr="00230CF8" w:rsidRDefault="00077C0F" w:rsidP="003F51D7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077C0F" w:rsidRPr="00230CF8" w14:paraId="209F2DE4" w14:textId="77777777" w:rsidTr="009955E1">
        <w:tc>
          <w:tcPr>
            <w:tcW w:w="2733" w:type="pct"/>
            <w:gridSpan w:val="4"/>
            <w:shd w:val="clear" w:color="auto" w:fill="auto"/>
          </w:tcPr>
          <w:p w14:paraId="592C29CC" w14:textId="6982B547" w:rsidR="00077C0F" w:rsidRPr="00230CF8" w:rsidRDefault="00077C0F" w:rsidP="003F51D7">
            <w:pPr>
              <w:snapToGrid w:val="0"/>
              <w:spacing w:before="40" w:after="40"/>
              <w:rPr>
                <w:rFonts w:cs="Arial"/>
                <w:bCs/>
              </w:rPr>
            </w:pPr>
            <w:r>
              <w:rPr>
                <w:color w:val="000000"/>
              </w:rPr>
              <w:t>D</w:t>
            </w:r>
            <w:r w:rsidRPr="00230CF8">
              <w:rPr>
                <w:color w:val="000000"/>
              </w:rPr>
              <w:t>atová zásuvka</w:t>
            </w:r>
            <w:r>
              <w:rPr>
                <w:color w:val="000000"/>
              </w:rPr>
              <w:t xml:space="preserve"> - </w:t>
            </w:r>
            <w:r w:rsidR="002E18A7">
              <w:rPr>
                <w:color w:val="000000"/>
              </w:rPr>
              <w:t>2</w:t>
            </w:r>
            <w:r>
              <w:rPr>
                <w:color w:val="000000"/>
              </w:rPr>
              <w:t>0 ks</w:t>
            </w:r>
          </w:p>
        </w:tc>
        <w:tc>
          <w:tcPr>
            <w:tcW w:w="2267" w:type="pct"/>
          </w:tcPr>
          <w:p w14:paraId="0E4C4FD4" w14:textId="77777777" w:rsidR="00077C0F" w:rsidRPr="00230CF8" w:rsidRDefault="00077C0F" w:rsidP="003F51D7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077C0F" w:rsidRPr="00230CF8" w14:paraId="7DA78B8C" w14:textId="77777777" w:rsidTr="009955E1">
        <w:tc>
          <w:tcPr>
            <w:tcW w:w="2733" w:type="pct"/>
            <w:gridSpan w:val="4"/>
            <w:shd w:val="clear" w:color="auto" w:fill="auto"/>
          </w:tcPr>
          <w:p w14:paraId="15B04E4F" w14:textId="5370C805" w:rsidR="00077C0F" w:rsidRPr="00230CF8" w:rsidRDefault="00077C0F" w:rsidP="003F51D7">
            <w:pPr>
              <w:snapToGrid w:val="0"/>
              <w:spacing w:before="40" w:after="40"/>
              <w:rPr>
                <w:rFonts w:cs="Arial"/>
                <w:bCs/>
              </w:rPr>
            </w:pPr>
            <w:proofErr w:type="spellStart"/>
            <w:r w:rsidRPr="00230CF8">
              <w:rPr>
                <w:color w:val="000000"/>
              </w:rPr>
              <w:t>keystone</w:t>
            </w:r>
            <w:proofErr w:type="spellEnd"/>
            <w:r w:rsidRPr="00230CF8">
              <w:rPr>
                <w:color w:val="000000"/>
              </w:rPr>
              <w:t xml:space="preserve"> cat6</w:t>
            </w:r>
            <w:r>
              <w:rPr>
                <w:color w:val="000000"/>
              </w:rPr>
              <w:t xml:space="preserve"> - </w:t>
            </w:r>
            <w:r w:rsidR="002E18A7">
              <w:rPr>
                <w:color w:val="000000"/>
              </w:rPr>
              <w:t>4</w:t>
            </w:r>
            <w:r>
              <w:rPr>
                <w:color w:val="000000"/>
              </w:rPr>
              <w:t>0 ks</w:t>
            </w:r>
          </w:p>
        </w:tc>
        <w:tc>
          <w:tcPr>
            <w:tcW w:w="2267" w:type="pct"/>
          </w:tcPr>
          <w:p w14:paraId="27B8F54E" w14:textId="77777777" w:rsidR="00077C0F" w:rsidRPr="00230CF8" w:rsidRDefault="00077C0F" w:rsidP="003F51D7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077C0F" w:rsidRPr="00230CF8" w14:paraId="11C58C5E" w14:textId="77777777" w:rsidTr="009955E1">
        <w:tc>
          <w:tcPr>
            <w:tcW w:w="2733" w:type="pct"/>
            <w:gridSpan w:val="4"/>
            <w:shd w:val="clear" w:color="auto" w:fill="auto"/>
          </w:tcPr>
          <w:p w14:paraId="1FA16E60" w14:textId="403888FF" w:rsidR="00077C0F" w:rsidRPr="00230CF8" w:rsidRDefault="00077C0F" w:rsidP="003F51D7">
            <w:pPr>
              <w:snapToGrid w:val="0"/>
              <w:spacing w:before="40" w:after="40"/>
              <w:rPr>
                <w:rFonts w:cs="Arial"/>
                <w:bCs/>
              </w:rPr>
            </w:pPr>
            <w:proofErr w:type="spellStart"/>
            <w:r w:rsidRPr="00230CF8">
              <w:t>Patch</w:t>
            </w:r>
            <w:proofErr w:type="spellEnd"/>
            <w:r w:rsidRPr="00230CF8">
              <w:t xml:space="preserve"> panel 24p. CAT6 1U,4x6 LSA, 19“</w:t>
            </w:r>
            <w:r>
              <w:t xml:space="preserve"> </w:t>
            </w:r>
            <w:r w:rsidR="0022682F">
              <w:t>–</w:t>
            </w:r>
            <w:r>
              <w:t xml:space="preserve"> </w:t>
            </w:r>
            <w:r w:rsidR="0022682F">
              <w:t xml:space="preserve">1 </w:t>
            </w:r>
            <w:r>
              <w:t>ks</w:t>
            </w:r>
          </w:p>
        </w:tc>
        <w:tc>
          <w:tcPr>
            <w:tcW w:w="2267" w:type="pct"/>
          </w:tcPr>
          <w:p w14:paraId="0F141DBD" w14:textId="77777777" w:rsidR="00077C0F" w:rsidRPr="00230CF8" w:rsidRDefault="00077C0F" w:rsidP="003F51D7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077C0F" w:rsidRPr="00230CF8" w14:paraId="2AADC7C8" w14:textId="77777777" w:rsidTr="009955E1">
        <w:tc>
          <w:tcPr>
            <w:tcW w:w="2733" w:type="pct"/>
            <w:gridSpan w:val="4"/>
          </w:tcPr>
          <w:p w14:paraId="62A6A82C" w14:textId="77777777" w:rsidR="00077C0F" w:rsidRPr="00230CF8" w:rsidRDefault="00077C0F" w:rsidP="003F51D7">
            <w:pPr>
              <w:snapToGrid w:val="0"/>
              <w:spacing w:before="40" w:after="40"/>
              <w:rPr>
                <w:rFonts w:cs="Arial"/>
                <w:bCs/>
              </w:rPr>
            </w:pPr>
            <w:r w:rsidRPr="00230CF8">
              <w:rPr>
                <w:color w:val="000000"/>
              </w:rPr>
              <w:t>Montážní práce, tažení kabelů, zapojení zásuvek</w:t>
            </w:r>
          </w:p>
        </w:tc>
        <w:tc>
          <w:tcPr>
            <w:tcW w:w="2267" w:type="pct"/>
          </w:tcPr>
          <w:p w14:paraId="2E8E7867" w14:textId="77777777" w:rsidR="00077C0F" w:rsidRPr="00230CF8" w:rsidRDefault="00077C0F" w:rsidP="003F51D7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077C0F" w:rsidRPr="00230CF8" w14:paraId="6399ACF2" w14:textId="77777777" w:rsidTr="009955E1">
        <w:trPr>
          <w:trHeight w:val="340"/>
        </w:trPr>
        <w:tc>
          <w:tcPr>
            <w:tcW w:w="2733" w:type="pct"/>
            <w:gridSpan w:val="4"/>
          </w:tcPr>
          <w:p w14:paraId="67D61E9E" w14:textId="3B50E870" w:rsidR="00077C0F" w:rsidRPr="00230CF8" w:rsidRDefault="004144E8" w:rsidP="003F51D7">
            <w:pPr>
              <w:snapToGrid w:val="0"/>
              <w:spacing w:before="40" w:after="40"/>
              <w:rPr>
                <w:rFonts w:cs="Arial"/>
                <w:bCs/>
              </w:rPr>
            </w:pPr>
            <w:bookmarkStart w:id="1" w:name="_Hlk508091997"/>
            <w:r w:rsidRPr="00FE509A">
              <w:t xml:space="preserve">Montáž do rozvaděče, </w:t>
            </w:r>
            <w:r w:rsidR="0022682F" w:rsidRPr="00FE509A">
              <w:t>12</w:t>
            </w:r>
            <w:r w:rsidRPr="00FE509A">
              <w:t xml:space="preserve">U </w:t>
            </w:r>
            <w:r w:rsidR="00077C0F" w:rsidRPr="00FE509A">
              <w:t xml:space="preserve">- </w:t>
            </w:r>
            <w:r w:rsidR="0022682F" w:rsidRPr="00FE509A">
              <w:t>1</w:t>
            </w:r>
            <w:r w:rsidR="00077C0F" w:rsidRPr="00FE509A">
              <w:t>ks</w:t>
            </w:r>
            <w:bookmarkEnd w:id="1"/>
          </w:p>
        </w:tc>
        <w:tc>
          <w:tcPr>
            <w:tcW w:w="2267" w:type="pct"/>
          </w:tcPr>
          <w:p w14:paraId="1C6180DF" w14:textId="2CD2D5F8" w:rsidR="00077C0F" w:rsidRPr="00F63804" w:rsidRDefault="00077C0F" w:rsidP="0078015C">
            <w:pPr>
              <w:spacing w:before="40" w:after="40"/>
              <w:rPr>
                <w:rFonts w:cs="Arial"/>
                <w:b/>
                <w:bCs/>
                <w:color w:val="FF0000"/>
              </w:rPr>
            </w:pPr>
          </w:p>
        </w:tc>
      </w:tr>
      <w:tr w:rsidR="003E4306" w:rsidRPr="00230CF8" w14:paraId="742EF043" w14:textId="77777777" w:rsidTr="009955E1">
        <w:tc>
          <w:tcPr>
            <w:tcW w:w="2733" w:type="pct"/>
            <w:gridSpan w:val="4"/>
            <w:shd w:val="clear" w:color="auto" w:fill="auto"/>
          </w:tcPr>
          <w:p w14:paraId="04E55BF8" w14:textId="3FBCEC2E" w:rsidR="003E4306" w:rsidRPr="00230CF8" w:rsidRDefault="003E4306" w:rsidP="003F51D7">
            <w:pPr>
              <w:snapToGrid w:val="0"/>
              <w:spacing w:before="40" w:after="40"/>
              <w:rPr>
                <w:rFonts w:cs="Arial"/>
                <w:bCs/>
              </w:rPr>
            </w:pPr>
            <w:r w:rsidRPr="00230CF8">
              <w:rPr>
                <w:color w:val="000000"/>
              </w:rPr>
              <w:t>Zatažení optického kabelu do ochranné trubky</w:t>
            </w:r>
            <w:r>
              <w:rPr>
                <w:color w:val="000000"/>
              </w:rPr>
              <w:t xml:space="preserve"> - </w:t>
            </w:r>
            <w:r w:rsidR="0022682F">
              <w:rPr>
                <w:color w:val="000000"/>
              </w:rPr>
              <w:t>5</w:t>
            </w:r>
            <w:r>
              <w:rPr>
                <w:color w:val="000000"/>
              </w:rPr>
              <w:t>0 m</w:t>
            </w:r>
          </w:p>
        </w:tc>
        <w:tc>
          <w:tcPr>
            <w:tcW w:w="2267" w:type="pct"/>
          </w:tcPr>
          <w:p w14:paraId="6E05EBAB" w14:textId="77777777" w:rsidR="003E4306" w:rsidRPr="00230CF8" w:rsidRDefault="003E4306" w:rsidP="003F51D7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077C0F" w:rsidRPr="00230CF8" w14:paraId="6D9ECB1D" w14:textId="77777777" w:rsidTr="009955E1">
        <w:tc>
          <w:tcPr>
            <w:tcW w:w="2733" w:type="pct"/>
            <w:gridSpan w:val="4"/>
          </w:tcPr>
          <w:p w14:paraId="47C41EF8" w14:textId="4448F37C" w:rsidR="00077C0F" w:rsidRPr="00230CF8" w:rsidRDefault="0022682F" w:rsidP="003F51D7">
            <w:pPr>
              <w:snapToGrid w:val="0"/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Terminál </w:t>
            </w:r>
            <w:r w:rsidR="00EE05EF">
              <w:rPr>
                <w:rFonts w:cs="Arial"/>
                <w:bCs/>
              </w:rPr>
              <w:t>ONT G</w:t>
            </w:r>
            <w:r>
              <w:rPr>
                <w:rFonts w:cs="Arial"/>
                <w:bCs/>
              </w:rPr>
              <w:t>PON 1 ks</w:t>
            </w:r>
          </w:p>
        </w:tc>
        <w:tc>
          <w:tcPr>
            <w:tcW w:w="2267" w:type="pct"/>
          </w:tcPr>
          <w:p w14:paraId="49E4E7D6" w14:textId="77777777" w:rsidR="00077C0F" w:rsidRPr="00230CF8" w:rsidRDefault="00077C0F" w:rsidP="003F51D7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077C0F" w:rsidRPr="00230CF8" w14:paraId="7221C56E" w14:textId="77777777" w:rsidTr="009955E1">
        <w:tc>
          <w:tcPr>
            <w:tcW w:w="2733" w:type="pct"/>
            <w:gridSpan w:val="4"/>
          </w:tcPr>
          <w:p w14:paraId="7FE31796" w14:textId="5DA5E37A" w:rsidR="00077C0F" w:rsidRPr="00230CF8" w:rsidRDefault="00077C0F" w:rsidP="003F51D7">
            <w:pPr>
              <w:snapToGrid w:val="0"/>
              <w:spacing w:before="40" w:after="40"/>
              <w:rPr>
                <w:rFonts w:cs="Arial"/>
                <w:bCs/>
              </w:rPr>
            </w:pPr>
            <w:r w:rsidRPr="00230CF8">
              <w:rPr>
                <w:color w:val="000000"/>
              </w:rPr>
              <w:t>Průraz</w:t>
            </w:r>
            <w:r w:rsidR="002E18A7">
              <w:rPr>
                <w:color w:val="000000"/>
              </w:rPr>
              <w:t xml:space="preserve">y </w:t>
            </w:r>
            <w:r w:rsidR="0022682F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ks</w:t>
            </w:r>
          </w:p>
        </w:tc>
        <w:tc>
          <w:tcPr>
            <w:tcW w:w="2267" w:type="pct"/>
          </w:tcPr>
          <w:p w14:paraId="460CBFAA" w14:textId="77777777" w:rsidR="00077C0F" w:rsidRPr="00230CF8" w:rsidRDefault="00077C0F" w:rsidP="003F51D7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3E4306" w:rsidRPr="00230CF8" w14:paraId="209E5CBD" w14:textId="77777777" w:rsidTr="009955E1">
        <w:tc>
          <w:tcPr>
            <w:tcW w:w="2733" w:type="pct"/>
            <w:gridSpan w:val="4"/>
            <w:shd w:val="clear" w:color="auto" w:fill="auto"/>
          </w:tcPr>
          <w:p w14:paraId="14A003A6" w14:textId="64833353" w:rsidR="003E4306" w:rsidRPr="00230CF8" w:rsidRDefault="003E4306" w:rsidP="003F51D7">
            <w:pPr>
              <w:snapToGrid w:val="0"/>
              <w:spacing w:before="40" w:after="40"/>
              <w:rPr>
                <w:rFonts w:cs="Arial"/>
                <w:bCs/>
              </w:rPr>
            </w:pPr>
            <w:r w:rsidRPr="00230CF8">
              <w:rPr>
                <w:color w:val="000000"/>
              </w:rPr>
              <w:t xml:space="preserve">Svár </w:t>
            </w:r>
            <w:proofErr w:type="spellStart"/>
            <w:r w:rsidRPr="00230CF8">
              <w:rPr>
                <w:color w:val="000000"/>
              </w:rPr>
              <w:t>opt</w:t>
            </w:r>
            <w:proofErr w:type="spellEnd"/>
            <w:r w:rsidRPr="00230CF8">
              <w:rPr>
                <w:color w:val="000000"/>
              </w:rPr>
              <w:t>. vlákna</w:t>
            </w:r>
            <w:r>
              <w:rPr>
                <w:color w:val="000000"/>
              </w:rPr>
              <w:t xml:space="preserve"> - </w:t>
            </w:r>
            <w:r w:rsidR="002E18A7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vl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2267" w:type="pct"/>
          </w:tcPr>
          <w:p w14:paraId="59B8C65A" w14:textId="77777777" w:rsidR="003E4306" w:rsidRPr="00230CF8" w:rsidRDefault="003E4306" w:rsidP="003F51D7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3E4306" w:rsidRPr="00230CF8" w14:paraId="05527B98" w14:textId="77777777" w:rsidTr="009955E1">
        <w:tc>
          <w:tcPr>
            <w:tcW w:w="2733" w:type="pct"/>
            <w:gridSpan w:val="4"/>
            <w:shd w:val="clear" w:color="auto" w:fill="auto"/>
          </w:tcPr>
          <w:p w14:paraId="79AD1DBA" w14:textId="7DEEDCD6" w:rsidR="003E4306" w:rsidRPr="00230CF8" w:rsidRDefault="003E4306" w:rsidP="003F51D7">
            <w:pPr>
              <w:snapToGrid w:val="0"/>
              <w:spacing w:before="40" w:after="40"/>
              <w:rPr>
                <w:rFonts w:cs="Arial"/>
                <w:bCs/>
              </w:rPr>
            </w:pPr>
            <w:r w:rsidRPr="00230CF8">
              <w:rPr>
                <w:color w:val="000000"/>
              </w:rPr>
              <w:t xml:space="preserve">Optický kabel 12 </w:t>
            </w:r>
            <w:proofErr w:type="spellStart"/>
            <w:r w:rsidRPr="00230CF8">
              <w:rPr>
                <w:color w:val="000000"/>
              </w:rPr>
              <w:t>vl</w:t>
            </w:r>
            <w:proofErr w:type="spellEnd"/>
            <w:r w:rsidRPr="00230CF8">
              <w:rPr>
                <w:color w:val="000000"/>
              </w:rPr>
              <w:t>. - SM</w:t>
            </w:r>
            <w:r>
              <w:rPr>
                <w:color w:val="000000"/>
              </w:rPr>
              <w:t xml:space="preserve"> - </w:t>
            </w:r>
            <w:r w:rsidR="00EE05EF">
              <w:rPr>
                <w:color w:val="000000"/>
              </w:rPr>
              <w:t>5</w:t>
            </w:r>
            <w:r>
              <w:rPr>
                <w:color w:val="000000"/>
              </w:rPr>
              <w:t>0 m</w:t>
            </w:r>
          </w:p>
        </w:tc>
        <w:tc>
          <w:tcPr>
            <w:tcW w:w="2267" w:type="pct"/>
          </w:tcPr>
          <w:p w14:paraId="015A6E9F" w14:textId="77777777" w:rsidR="003E4306" w:rsidRPr="00230CF8" w:rsidRDefault="003E4306" w:rsidP="003F51D7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3E4306" w:rsidRPr="00230CF8" w14:paraId="31127F83" w14:textId="77777777" w:rsidTr="009955E1">
        <w:tc>
          <w:tcPr>
            <w:tcW w:w="2733" w:type="pct"/>
            <w:gridSpan w:val="4"/>
            <w:shd w:val="clear" w:color="auto" w:fill="auto"/>
          </w:tcPr>
          <w:p w14:paraId="485C21AE" w14:textId="77777777" w:rsidR="003E4306" w:rsidRPr="00230CF8" w:rsidRDefault="003E4306" w:rsidP="003F51D7">
            <w:pPr>
              <w:snapToGrid w:val="0"/>
              <w:spacing w:before="40" w:after="40"/>
              <w:rPr>
                <w:rFonts w:cs="Arial"/>
                <w:bCs/>
              </w:rPr>
            </w:pPr>
            <w:r w:rsidRPr="00230CF8">
              <w:rPr>
                <w:color w:val="000000"/>
              </w:rPr>
              <w:t>Optická vana 1U - 12 pozic</w:t>
            </w:r>
            <w:r>
              <w:rPr>
                <w:color w:val="000000"/>
              </w:rPr>
              <w:t xml:space="preserve"> - 4 ks</w:t>
            </w:r>
          </w:p>
        </w:tc>
        <w:tc>
          <w:tcPr>
            <w:tcW w:w="2267" w:type="pct"/>
          </w:tcPr>
          <w:p w14:paraId="1184DCAC" w14:textId="77777777" w:rsidR="003E4306" w:rsidRPr="00230CF8" w:rsidRDefault="003E4306" w:rsidP="003F51D7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3E4306" w:rsidRPr="00230CF8" w14:paraId="219A3E8D" w14:textId="77777777" w:rsidTr="009955E1">
        <w:tc>
          <w:tcPr>
            <w:tcW w:w="2733" w:type="pct"/>
            <w:gridSpan w:val="4"/>
            <w:shd w:val="clear" w:color="auto" w:fill="auto"/>
          </w:tcPr>
          <w:p w14:paraId="2DB293F1" w14:textId="15063AB9" w:rsidR="003E4306" w:rsidRPr="00230CF8" w:rsidRDefault="00EE05EF" w:rsidP="003F51D7">
            <w:pPr>
              <w:snapToGrid w:val="0"/>
              <w:spacing w:before="40" w:after="40"/>
              <w:rPr>
                <w:rFonts w:cs="Arial"/>
                <w:bCs/>
              </w:rPr>
            </w:pPr>
            <w:r>
              <w:rPr>
                <w:color w:val="000000"/>
              </w:rPr>
              <w:t>Antivirový software pro 25 stanic na 5 roků</w:t>
            </w:r>
          </w:p>
        </w:tc>
        <w:tc>
          <w:tcPr>
            <w:tcW w:w="2267" w:type="pct"/>
          </w:tcPr>
          <w:p w14:paraId="36E245BD" w14:textId="77777777" w:rsidR="003E4306" w:rsidRPr="00230CF8" w:rsidRDefault="003E4306" w:rsidP="003F51D7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3E4306" w:rsidRPr="00230CF8" w14:paraId="77F00447" w14:textId="77777777" w:rsidTr="009955E1">
        <w:tc>
          <w:tcPr>
            <w:tcW w:w="2733" w:type="pct"/>
            <w:gridSpan w:val="4"/>
            <w:shd w:val="clear" w:color="auto" w:fill="auto"/>
          </w:tcPr>
          <w:p w14:paraId="6ACACB5D" w14:textId="7673886A" w:rsidR="003E4306" w:rsidRPr="00230CF8" w:rsidRDefault="003E4306" w:rsidP="003F51D7">
            <w:pPr>
              <w:snapToGrid w:val="0"/>
              <w:spacing w:before="40" w:after="40"/>
              <w:rPr>
                <w:rFonts w:cs="Arial"/>
                <w:bCs/>
              </w:rPr>
            </w:pPr>
            <w:r w:rsidRPr="00230CF8">
              <w:rPr>
                <w:color w:val="000000"/>
              </w:rPr>
              <w:t xml:space="preserve">Materiál - lišta 40x20 </w:t>
            </w:r>
            <w:r>
              <w:rPr>
                <w:color w:val="000000"/>
              </w:rPr>
              <w:t xml:space="preserve"> - </w:t>
            </w:r>
            <w:r w:rsidR="002E18A7">
              <w:rPr>
                <w:color w:val="000000"/>
              </w:rPr>
              <w:t>5</w:t>
            </w:r>
            <w:r>
              <w:rPr>
                <w:color w:val="000000"/>
              </w:rPr>
              <w:t>0 m</w:t>
            </w:r>
          </w:p>
        </w:tc>
        <w:tc>
          <w:tcPr>
            <w:tcW w:w="2267" w:type="pct"/>
          </w:tcPr>
          <w:p w14:paraId="00E8A434" w14:textId="77777777" w:rsidR="003E4306" w:rsidRPr="00230CF8" w:rsidRDefault="003E4306" w:rsidP="003F51D7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3E4306" w:rsidRPr="00230CF8" w14:paraId="19D2B92D" w14:textId="77777777" w:rsidTr="009955E1">
        <w:tc>
          <w:tcPr>
            <w:tcW w:w="2733" w:type="pct"/>
            <w:gridSpan w:val="4"/>
            <w:shd w:val="clear" w:color="auto" w:fill="auto"/>
          </w:tcPr>
          <w:p w14:paraId="714DF32A" w14:textId="7FA99862" w:rsidR="003E4306" w:rsidRPr="00230CF8" w:rsidRDefault="003E4306" w:rsidP="003F51D7">
            <w:pPr>
              <w:snapToGrid w:val="0"/>
              <w:spacing w:before="40" w:after="40"/>
              <w:rPr>
                <w:rFonts w:cs="Arial"/>
                <w:bCs/>
              </w:rPr>
            </w:pPr>
            <w:r w:rsidRPr="00230CF8">
              <w:rPr>
                <w:color w:val="000000"/>
              </w:rPr>
              <w:t>ochrana sváru</w:t>
            </w:r>
            <w:r>
              <w:rPr>
                <w:color w:val="000000"/>
              </w:rPr>
              <w:t xml:space="preserve"> - 4 ks</w:t>
            </w:r>
          </w:p>
        </w:tc>
        <w:tc>
          <w:tcPr>
            <w:tcW w:w="2267" w:type="pct"/>
          </w:tcPr>
          <w:p w14:paraId="5676777C" w14:textId="77777777" w:rsidR="003E4306" w:rsidRPr="00230CF8" w:rsidRDefault="003E4306" w:rsidP="003F51D7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E965F2" w:rsidRPr="00230CF8" w14:paraId="36ECCE66" w14:textId="77777777" w:rsidTr="009955E1">
        <w:tc>
          <w:tcPr>
            <w:tcW w:w="2733" w:type="pct"/>
            <w:gridSpan w:val="4"/>
            <w:shd w:val="clear" w:color="auto" w:fill="D9D9D9" w:themeFill="background1" w:themeFillShade="D9"/>
          </w:tcPr>
          <w:p w14:paraId="4416A0C1" w14:textId="5D290383" w:rsidR="00E965F2" w:rsidRPr="009955E1" w:rsidRDefault="00E965F2" w:rsidP="003F51D7">
            <w:pPr>
              <w:snapToGrid w:val="0"/>
              <w:spacing w:before="40" w:after="40"/>
              <w:rPr>
                <w:b/>
              </w:rPr>
            </w:pPr>
            <w:r w:rsidRPr="009955E1">
              <w:rPr>
                <w:b/>
              </w:rPr>
              <w:t>Celkový soulad</w:t>
            </w:r>
            <w:r w:rsidR="009955E1">
              <w:rPr>
                <w:b/>
              </w:rPr>
              <w:t xml:space="preserve"> a standard konektivity</w:t>
            </w:r>
          </w:p>
        </w:tc>
        <w:tc>
          <w:tcPr>
            <w:tcW w:w="2267" w:type="pct"/>
            <w:shd w:val="clear" w:color="auto" w:fill="D9D9D9" w:themeFill="background1" w:themeFillShade="D9"/>
          </w:tcPr>
          <w:p w14:paraId="3321E8CD" w14:textId="77777777" w:rsidR="00E965F2" w:rsidRPr="00230CF8" w:rsidRDefault="00E965F2" w:rsidP="003F51D7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E965F2" w:rsidRPr="00230CF8" w14:paraId="16E62EED" w14:textId="77777777" w:rsidTr="009955E1">
        <w:tc>
          <w:tcPr>
            <w:tcW w:w="2733" w:type="pct"/>
            <w:gridSpan w:val="4"/>
            <w:shd w:val="clear" w:color="auto" w:fill="auto"/>
          </w:tcPr>
          <w:p w14:paraId="24FE4B5E" w14:textId="77777777" w:rsidR="00E965F2" w:rsidRDefault="00E965F2" w:rsidP="00E965F2">
            <w:pPr>
              <w:pStyle w:val="Zkladnodstavec"/>
              <w:spacing w:after="120"/>
              <w:rPr>
                <w:rFonts w:hint="eastAsia"/>
                <w:b/>
                <w:color w:val="auto"/>
              </w:rPr>
            </w:pPr>
            <w:r w:rsidRPr="009955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Nabídka je v souladu s technickým popisem požadovaného řešení, který je uveden dále v této příloze, a umožní dosažení všech cílových </w:t>
            </w:r>
            <w:r w:rsidRPr="009955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parametrů, které jsou v tomto popise uvedeny.</w:t>
            </w:r>
            <w:r w:rsidRPr="009955E1">
              <w:rPr>
                <w:b/>
                <w:color w:val="auto"/>
              </w:rPr>
              <w:t xml:space="preserve"> </w:t>
            </w:r>
          </w:p>
          <w:p w14:paraId="35B6F54C" w14:textId="261BF0B0" w:rsidR="009955E1" w:rsidRPr="009955E1" w:rsidRDefault="009955E1" w:rsidP="009955E1">
            <w:pPr>
              <w:pStyle w:val="Zkladnodstavec"/>
              <w:spacing w:after="120"/>
              <w:rPr>
                <w:rFonts w:hint="eastAsia"/>
                <w:b/>
                <w:color w:val="auto"/>
              </w:rPr>
            </w:pPr>
            <w:r w:rsidRPr="009955E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Zajištění vnitřní konektivity školy musí splňovat Standard konektivity škol Integrovaného regionálního operačního programu - viz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popis v další části této přílohy</w:t>
            </w:r>
            <w:r w:rsidRPr="009955E1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2267" w:type="pct"/>
          </w:tcPr>
          <w:p w14:paraId="46ED4112" w14:textId="77777777" w:rsidR="00E965F2" w:rsidRPr="00230CF8" w:rsidRDefault="00E965F2" w:rsidP="003F51D7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FF3D62" w:rsidRPr="00230CF8" w14:paraId="61D142F1" w14:textId="77777777" w:rsidTr="00BF0034">
        <w:tc>
          <w:tcPr>
            <w:tcW w:w="5000" w:type="pct"/>
            <w:gridSpan w:val="5"/>
            <w:shd w:val="clear" w:color="auto" w:fill="D9D9D9" w:themeFill="background1" w:themeFillShade="D9"/>
          </w:tcPr>
          <w:p w14:paraId="17A2F658" w14:textId="77777777" w:rsidR="00FF3D62" w:rsidRPr="00230CF8" w:rsidRDefault="00FF3D62" w:rsidP="00BF0034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  <w:b/>
                <w:bCs/>
              </w:rPr>
              <w:t>Ostatní požadavky</w:t>
            </w:r>
          </w:p>
        </w:tc>
      </w:tr>
      <w:tr w:rsidR="00FF3D62" w:rsidRPr="00230CF8" w14:paraId="49506E26" w14:textId="77777777" w:rsidTr="009955E1">
        <w:tc>
          <w:tcPr>
            <w:tcW w:w="778" w:type="pct"/>
          </w:tcPr>
          <w:p w14:paraId="34020180" w14:textId="77777777" w:rsidR="00FF3D62" w:rsidRPr="00230CF8" w:rsidRDefault="00FF3D62" w:rsidP="00AD0318">
            <w:pPr>
              <w:snapToGrid w:val="0"/>
              <w:spacing w:before="40" w:after="40"/>
              <w:jc w:val="both"/>
              <w:rPr>
                <w:rFonts w:cs="Arial"/>
              </w:rPr>
            </w:pPr>
            <w:r w:rsidRPr="00230CF8">
              <w:rPr>
                <w:rFonts w:cs="Arial"/>
              </w:rPr>
              <w:t>Bezpečnostní předpisy</w:t>
            </w:r>
          </w:p>
        </w:tc>
        <w:tc>
          <w:tcPr>
            <w:tcW w:w="1934" w:type="pct"/>
            <w:gridSpan w:val="2"/>
          </w:tcPr>
          <w:p w14:paraId="4C005F32" w14:textId="77777777" w:rsidR="00FF3D62" w:rsidRPr="00230CF8" w:rsidRDefault="00FF3D62" w:rsidP="00BF0034">
            <w:pPr>
              <w:snapToGrid w:val="0"/>
              <w:spacing w:before="40" w:after="40"/>
              <w:ind w:left="-42"/>
              <w:rPr>
                <w:rFonts w:cs="Arial"/>
              </w:rPr>
            </w:pPr>
            <w:r w:rsidRPr="00230CF8">
              <w:rPr>
                <w:rFonts w:cs="Arial"/>
              </w:rPr>
              <w:t>Musí vyhovovat všem platným bezpečnostním normám a předpisům.</w:t>
            </w:r>
          </w:p>
        </w:tc>
        <w:tc>
          <w:tcPr>
            <w:tcW w:w="2288" w:type="pct"/>
            <w:gridSpan w:val="2"/>
          </w:tcPr>
          <w:p w14:paraId="4550D6E2" w14:textId="77777777" w:rsidR="00FF3D62" w:rsidRPr="00230CF8" w:rsidRDefault="00FF3D62" w:rsidP="00BF0034">
            <w:pPr>
              <w:spacing w:before="40" w:after="40"/>
              <w:rPr>
                <w:rFonts w:cs="Arial"/>
                <w:color w:val="FF0000"/>
              </w:rPr>
            </w:pPr>
          </w:p>
        </w:tc>
      </w:tr>
      <w:tr w:rsidR="00FF3D62" w:rsidRPr="00230CF8" w14:paraId="77C11113" w14:textId="77777777" w:rsidTr="009955E1">
        <w:tc>
          <w:tcPr>
            <w:tcW w:w="778" w:type="pct"/>
          </w:tcPr>
          <w:p w14:paraId="2D9E7DAD" w14:textId="77777777" w:rsidR="00FF3D62" w:rsidRPr="00230CF8" w:rsidRDefault="00FF3D62" w:rsidP="00AD0318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</w:rPr>
              <w:t>Doprava a manipulace</w:t>
            </w:r>
          </w:p>
        </w:tc>
        <w:tc>
          <w:tcPr>
            <w:tcW w:w="1934" w:type="pct"/>
            <w:gridSpan w:val="2"/>
          </w:tcPr>
          <w:p w14:paraId="34480F78" w14:textId="77777777" w:rsidR="00FF3D62" w:rsidRPr="00230CF8" w:rsidRDefault="00FF3D62" w:rsidP="00BF0034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</w:rPr>
              <w:t xml:space="preserve">Součástí dodávky bude doprava, vyložení/složení, manipulace, dopravení zboží do určených učeben. </w:t>
            </w:r>
          </w:p>
        </w:tc>
        <w:tc>
          <w:tcPr>
            <w:tcW w:w="2288" w:type="pct"/>
            <w:gridSpan w:val="2"/>
          </w:tcPr>
          <w:p w14:paraId="4B863C38" w14:textId="77777777" w:rsidR="00FF3D62" w:rsidRPr="00230CF8" w:rsidRDefault="00FF3D62" w:rsidP="00BF0034">
            <w:pPr>
              <w:spacing w:before="40" w:after="40"/>
              <w:rPr>
                <w:rFonts w:cs="Arial"/>
                <w:color w:val="FF0000"/>
              </w:rPr>
            </w:pPr>
          </w:p>
        </w:tc>
      </w:tr>
      <w:tr w:rsidR="00FF3D62" w:rsidRPr="00230CF8" w14:paraId="64D79250" w14:textId="77777777" w:rsidTr="009955E1">
        <w:tc>
          <w:tcPr>
            <w:tcW w:w="778" w:type="pct"/>
          </w:tcPr>
          <w:p w14:paraId="44B8F2D9" w14:textId="77777777" w:rsidR="00FF3D62" w:rsidRPr="00230CF8" w:rsidRDefault="00FF3D62" w:rsidP="00AD0318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</w:rPr>
              <w:t>Montáž a instalace u objednatele včetně uvedení do provozu</w:t>
            </w:r>
          </w:p>
        </w:tc>
        <w:tc>
          <w:tcPr>
            <w:tcW w:w="1934" w:type="pct"/>
            <w:gridSpan w:val="2"/>
          </w:tcPr>
          <w:p w14:paraId="06494CDF" w14:textId="77777777" w:rsidR="00FF3D62" w:rsidRPr="00230CF8" w:rsidRDefault="00FF3D62" w:rsidP="00BF0034">
            <w:pPr>
              <w:spacing w:before="40" w:after="40"/>
              <w:jc w:val="both"/>
              <w:rPr>
                <w:rFonts w:cs="Arial"/>
              </w:rPr>
            </w:pPr>
            <w:r w:rsidRPr="00230CF8">
              <w:rPr>
                <w:rFonts w:cs="Arial"/>
              </w:rPr>
              <w:t xml:space="preserve">Součástí dodávky bude montáž, instalace, </w:t>
            </w:r>
            <w:r w:rsidR="00424AAE">
              <w:rPr>
                <w:rFonts w:cs="Arial"/>
              </w:rPr>
              <w:t xml:space="preserve">konfigurace, </w:t>
            </w:r>
            <w:r w:rsidRPr="00230CF8">
              <w:rPr>
                <w:rFonts w:cs="Arial"/>
              </w:rPr>
              <w:t xml:space="preserve">uvedení do provozu dodávaného zboží včetně všech potřebných prací. </w:t>
            </w:r>
          </w:p>
          <w:p w14:paraId="4516B8EA" w14:textId="77777777" w:rsidR="00FF3D62" w:rsidRPr="00AD0318" w:rsidRDefault="00FF3D62" w:rsidP="00BF0034">
            <w:pPr>
              <w:spacing w:before="40" w:after="40"/>
              <w:jc w:val="both"/>
              <w:rPr>
                <w:rFonts w:cs="Arial"/>
              </w:rPr>
            </w:pPr>
            <w:r w:rsidRPr="00230CF8">
              <w:rPr>
                <w:rFonts w:cs="Arial"/>
              </w:rPr>
              <w:t xml:space="preserve">Součástí dodávky bude zapojení všech prvků do relevantních školních sítí, odzkoušení všech funkcí. </w:t>
            </w:r>
          </w:p>
        </w:tc>
        <w:tc>
          <w:tcPr>
            <w:tcW w:w="2288" w:type="pct"/>
            <w:gridSpan w:val="2"/>
          </w:tcPr>
          <w:p w14:paraId="13C0C1CD" w14:textId="49E55E23" w:rsidR="00FF3D62" w:rsidRPr="00230CF8" w:rsidRDefault="00FF3D62" w:rsidP="00BF0034">
            <w:pPr>
              <w:spacing w:before="40" w:after="40"/>
              <w:rPr>
                <w:rFonts w:cs="Arial"/>
                <w:color w:val="FF0000"/>
              </w:rPr>
            </w:pPr>
          </w:p>
        </w:tc>
      </w:tr>
    </w:tbl>
    <w:p w14:paraId="7DDEC9B4" w14:textId="77777777" w:rsidR="00FF3D62" w:rsidRPr="00230CF8" w:rsidRDefault="00FF3D62" w:rsidP="00BF0850">
      <w:pPr>
        <w:spacing w:before="360" w:after="0"/>
        <w:rPr>
          <w:rFonts w:cs="Arial"/>
        </w:rPr>
      </w:pPr>
      <w:r w:rsidRPr="00230CF8">
        <w:rPr>
          <w:rFonts w:cs="Arial"/>
        </w:rPr>
        <w:t>V ……….........………..dne ..........................</w:t>
      </w:r>
    </w:p>
    <w:p w14:paraId="66ED05DC" w14:textId="77777777" w:rsidR="00FF3D62" w:rsidRPr="00230CF8" w:rsidRDefault="00FF3D62" w:rsidP="00BF0850">
      <w:pPr>
        <w:tabs>
          <w:tab w:val="center" w:pos="6480"/>
        </w:tabs>
        <w:spacing w:after="0"/>
        <w:rPr>
          <w:rFonts w:cs="Arial"/>
        </w:rPr>
      </w:pPr>
      <w:r w:rsidRPr="00230CF8">
        <w:rPr>
          <w:rFonts w:cs="Arial"/>
        </w:rPr>
        <w:tab/>
      </w:r>
      <w:r w:rsidRPr="00230CF8">
        <w:rPr>
          <w:rFonts w:cs="Arial"/>
        </w:rPr>
        <w:tab/>
      </w:r>
      <w:r w:rsidRPr="00230CF8">
        <w:rPr>
          <w:rFonts w:cs="Arial"/>
        </w:rPr>
        <w:tab/>
      </w:r>
      <w:r w:rsidRPr="00230CF8">
        <w:rPr>
          <w:rFonts w:cs="Arial"/>
        </w:rPr>
        <w:tab/>
      </w:r>
      <w:r w:rsidRPr="00230CF8">
        <w:rPr>
          <w:rFonts w:cs="Arial"/>
        </w:rPr>
        <w:tab/>
        <w:t>………………………………............</w:t>
      </w:r>
      <w:r w:rsidRPr="00230CF8">
        <w:rPr>
          <w:rFonts w:cs="Arial"/>
        </w:rPr>
        <w:tab/>
      </w:r>
      <w:r w:rsidRPr="00230CF8">
        <w:rPr>
          <w:rFonts w:cs="Arial"/>
        </w:rPr>
        <w:tab/>
      </w:r>
      <w:r w:rsidRPr="00230CF8">
        <w:rPr>
          <w:rFonts w:cs="Arial"/>
        </w:rPr>
        <w:tab/>
        <w:t>Podpis, razítko</w:t>
      </w:r>
    </w:p>
    <w:p w14:paraId="2E06B259" w14:textId="77777777" w:rsidR="005345FF" w:rsidRDefault="00FF3D62" w:rsidP="00FF3D62">
      <w:pPr>
        <w:tabs>
          <w:tab w:val="center" w:pos="6480"/>
        </w:tabs>
        <w:rPr>
          <w:rFonts w:cs="Arial"/>
        </w:rPr>
      </w:pPr>
      <w:r w:rsidRPr="00230CF8">
        <w:rPr>
          <w:rFonts w:cs="Arial"/>
        </w:rPr>
        <w:tab/>
        <w:t xml:space="preserve">         Titul, jméno, příjmení</w:t>
      </w:r>
    </w:p>
    <w:p w14:paraId="52591C13" w14:textId="77777777" w:rsidR="00E860C8" w:rsidRDefault="00E860C8">
      <w:pPr>
        <w:rPr>
          <w:rFonts w:eastAsia="MS Mincho" w:cs="Cambria"/>
          <w:b/>
          <w:caps/>
          <w:color w:val="000000"/>
          <w:sz w:val="24"/>
          <w:szCs w:val="24"/>
          <w:lang w:eastAsia="ar-SA"/>
        </w:rPr>
      </w:pPr>
      <w:r>
        <w:rPr>
          <w:rFonts w:cs="Cambria"/>
          <w:b/>
          <w:caps/>
        </w:rPr>
        <w:br w:type="page"/>
      </w:r>
    </w:p>
    <w:p w14:paraId="51F4C99C" w14:textId="20F42C6D" w:rsidR="005345FF" w:rsidRDefault="005345FF" w:rsidP="005345FF">
      <w:pPr>
        <w:pStyle w:val="Zkladnodstavec"/>
        <w:spacing w:after="120"/>
        <w:jc w:val="center"/>
        <w:rPr>
          <w:rFonts w:asciiTheme="minorHAnsi" w:hAnsiTheme="minorHAnsi" w:cs="Cambria"/>
          <w:b/>
          <w:caps/>
        </w:rPr>
      </w:pPr>
      <w:r w:rsidRPr="00096666">
        <w:rPr>
          <w:rFonts w:asciiTheme="minorHAnsi" w:hAnsiTheme="minorHAnsi" w:cs="Cambria"/>
          <w:b/>
          <w:caps/>
        </w:rPr>
        <w:lastRenderedPageBreak/>
        <w:t>technick</w:t>
      </w:r>
      <w:r w:rsidR="00E965F2">
        <w:rPr>
          <w:rFonts w:asciiTheme="minorHAnsi" w:hAnsiTheme="minorHAnsi" w:cs="Cambria"/>
          <w:b/>
          <w:caps/>
        </w:rPr>
        <w:t xml:space="preserve">Ý POPIS POŽADOVANÉHO </w:t>
      </w:r>
      <w:r>
        <w:rPr>
          <w:rFonts w:asciiTheme="minorHAnsi" w:hAnsiTheme="minorHAnsi" w:cs="Cambria"/>
          <w:b/>
          <w:caps/>
        </w:rPr>
        <w:t>ŘEŠENÍ</w:t>
      </w:r>
    </w:p>
    <w:p w14:paraId="36E7583D" w14:textId="49863568" w:rsidR="005345FF" w:rsidRPr="00FE509A" w:rsidRDefault="005345FF" w:rsidP="005345FF">
      <w:pPr>
        <w:spacing w:before="60" w:after="60"/>
        <w:jc w:val="both"/>
        <w:rPr>
          <w:rFonts w:cs="Arial"/>
          <w:sz w:val="24"/>
          <w:szCs w:val="24"/>
        </w:rPr>
      </w:pPr>
      <w:r w:rsidRPr="00FE509A">
        <w:rPr>
          <w:rFonts w:cs="Arial"/>
          <w:b/>
          <w:bCs/>
          <w:sz w:val="24"/>
          <w:szCs w:val="24"/>
        </w:rPr>
        <w:t xml:space="preserve">Technické parametry výchozího a cílového stavu školní síťové infrastruktury ZŠ </w:t>
      </w:r>
      <w:r w:rsidR="00F67B20" w:rsidRPr="00FE509A">
        <w:rPr>
          <w:rFonts w:cs="Arial"/>
          <w:b/>
          <w:bCs/>
          <w:sz w:val="24"/>
          <w:szCs w:val="24"/>
        </w:rPr>
        <w:t>Nová Ves u Chotěboře</w:t>
      </w:r>
    </w:p>
    <w:p w14:paraId="6430EB95" w14:textId="77777777" w:rsidR="005345FF" w:rsidRPr="00433C66" w:rsidRDefault="005345FF" w:rsidP="005345FF">
      <w:pPr>
        <w:shd w:val="clear" w:color="auto" w:fill="B8CCE4" w:themeFill="accent1" w:themeFillTint="66"/>
        <w:spacing w:before="120" w:after="60"/>
        <w:rPr>
          <w:rFonts w:cs="Arial"/>
          <w:b/>
          <w:u w:val="single"/>
        </w:rPr>
      </w:pPr>
      <w:r w:rsidRPr="00433C66">
        <w:rPr>
          <w:rFonts w:cs="Arial"/>
          <w:b/>
          <w:u w:val="single"/>
        </w:rPr>
        <w:t>Aktuální stav konektivity</w:t>
      </w:r>
    </w:p>
    <w:p w14:paraId="43CAA1A6" w14:textId="615F60BC" w:rsidR="005345FF" w:rsidRPr="00433C66" w:rsidRDefault="005345FF" w:rsidP="005345FF">
      <w:pPr>
        <w:spacing w:before="60" w:after="60"/>
        <w:rPr>
          <w:rFonts w:cs="Arial"/>
        </w:rPr>
      </w:pPr>
      <w:r w:rsidRPr="00433C66">
        <w:rPr>
          <w:rFonts w:cs="Arial"/>
        </w:rPr>
        <w:t>Připojení do WAN – nyní v počítačové učebně –</w:t>
      </w:r>
      <w:r w:rsidR="00E860C8">
        <w:rPr>
          <w:rFonts w:cs="Arial"/>
        </w:rPr>
        <w:t xml:space="preserve">bezdrátový spoj </w:t>
      </w:r>
      <w:proofErr w:type="spellStart"/>
      <w:r w:rsidR="00E860C8">
        <w:rPr>
          <w:rFonts w:cs="Arial"/>
        </w:rPr>
        <w:t>wi-fi</w:t>
      </w:r>
      <w:proofErr w:type="spellEnd"/>
      <w:r w:rsidR="00E860C8">
        <w:rPr>
          <w:rFonts w:cs="Arial"/>
        </w:rPr>
        <w:t xml:space="preserve"> 5,4 GHz</w:t>
      </w:r>
      <w:r w:rsidRPr="00433C66">
        <w:rPr>
          <w:rFonts w:cs="Arial"/>
        </w:rPr>
        <w:t>.</w:t>
      </w:r>
    </w:p>
    <w:p w14:paraId="4FA83412" w14:textId="58887943" w:rsidR="005345FF" w:rsidRPr="00433C66" w:rsidRDefault="005345FF" w:rsidP="005345FF">
      <w:pPr>
        <w:spacing w:before="60" w:after="60"/>
        <w:rPr>
          <w:rFonts w:cs="Arial"/>
        </w:rPr>
      </w:pPr>
      <w:r w:rsidRPr="00433C66">
        <w:rPr>
          <w:rFonts w:cs="Arial"/>
        </w:rPr>
        <w:t xml:space="preserve">LAN v učebně řešena </w:t>
      </w:r>
      <w:r w:rsidR="00E860C8">
        <w:rPr>
          <w:rFonts w:cs="Arial"/>
        </w:rPr>
        <w:t>15</w:t>
      </w:r>
      <w:r w:rsidRPr="00433C66">
        <w:rPr>
          <w:rFonts w:cs="Arial"/>
        </w:rPr>
        <w:t>x 100Mbit – Cat5 - více než deset let stará kabeláž.</w:t>
      </w:r>
    </w:p>
    <w:p w14:paraId="02E27D6B" w14:textId="4FF8C0CD" w:rsidR="005345FF" w:rsidRPr="00433C66" w:rsidRDefault="005345FF" w:rsidP="005345FF">
      <w:pPr>
        <w:spacing w:before="60" w:after="60"/>
        <w:rPr>
          <w:rFonts w:cs="Arial"/>
        </w:rPr>
      </w:pPr>
      <w:r w:rsidRPr="00433C66">
        <w:rPr>
          <w:rFonts w:cs="Arial"/>
        </w:rPr>
        <w:t xml:space="preserve">Dále do některých </w:t>
      </w:r>
      <w:r w:rsidR="00E860C8">
        <w:rPr>
          <w:rFonts w:cs="Arial"/>
        </w:rPr>
        <w:t>zásuvek</w:t>
      </w:r>
      <w:r w:rsidRPr="00433C66">
        <w:rPr>
          <w:rFonts w:cs="Arial"/>
        </w:rPr>
        <w:t xml:space="preserve"> vedou kabely Cat5 – jeden kabel na 2 RJ45 zásuvky, degradace sítě.</w:t>
      </w:r>
    </w:p>
    <w:p w14:paraId="45F23468" w14:textId="77777777" w:rsidR="005345FF" w:rsidRPr="00433C66" w:rsidRDefault="005345FF" w:rsidP="005345FF">
      <w:pPr>
        <w:spacing w:before="60" w:after="60"/>
        <w:rPr>
          <w:rFonts w:cs="Arial"/>
        </w:rPr>
      </w:pPr>
      <w:r w:rsidRPr="00433C66">
        <w:rPr>
          <w:rFonts w:cs="Arial"/>
        </w:rPr>
        <w:t xml:space="preserve">Po škole jsou malé </w:t>
      </w:r>
      <w:proofErr w:type="spellStart"/>
      <w:r w:rsidRPr="00433C66">
        <w:rPr>
          <w:rFonts w:cs="Arial"/>
        </w:rPr>
        <w:t>switche</w:t>
      </w:r>
      <w:proofErr w:type="spellEnd"/>
      <w:r w:rsidRPr="00433C66">
        <w:rPr>
          <w:rFonts w:cs="Arial"/>
        </w:rPr>
        <w:t xml:space="preserve"> 5/8port zajišťující možnost připojení do sítě LAN.</w:t>
      </w:r>
    </w:p>
    <w:p w14:paraId="77D15F02" w14:textId="49DE0EDC" w:rsidR="005345FF" w:rsidRPr="00433C66" w:rsidRDefault="005345FF" w:rsidP="005345FF">
      <w:pPr>
        <w:spacing w:before="60" w:after="60"/>
        <w:rPr>
          <w:rFonts w:cs="Arial"/>
        </w:rPr>
      </w:pPr>
      <w:proofErr w:type="spellStart"/>
      <w:r w:rsidRPr="00433C66">
        <w:rPr>
          <w:rFonts w:cs="Arial"/>
        </w:rPr>
        <w:t>Wifi</w:t>
      </w:r>
      <w:proofErr w:type="spellEnd"/>
      <w:r w:rsidRPr="00433C66">
        <w:rPr>
          <w:rFonts w:cs="Arial"/>
        </w:rPr>
        <w:t xml:space="preserve"> síť je tvořena osmi přístupovými body, které jsou zabezpečeny jen WPA2 heslem bez možnosti  zaznamenání o připojení</w:t>
      </w:r>
      <w:r w:rsidR="00E860C8">
        <w:rPr>
          <w:rFonts w:cs="Arial"/>
        </w:rPr>
        <w:t xml:space="preserve"> a malou propustností sítě do 10 </w:t>
      </w:r>
      <w:proofErr w:type="spellStart"/>
      <w:r w:rsidR="00E860C8">
        <w:rPr>
          <w:rFonts w:cs="Arial"/>
        </w:rPr>
        <w:t>Mb</w:t>
      </w:r>
      <w:proofErr w:type="spellEnd"/>
      <w:r w:rsidRPr="00433C66">
        <w:rPr>
          <w:rFonts w:cs="Arial"/>
        </w:rPr>
        <w:t xml:space="preserve">. </w:t>
      </w:r>
    </w:p>
    <w:p w14:paraId="3636CFC8" w14:textId="003191B0" w:rsidR="005345FF" w:rsidRPr="00433C66" w:rsidRDefault="005345FF" w:rsidP="005345FF">
      <w:pPr>
        <w:spacing w:before="60" w:after="60"/>
        <w:rPr>
          <w:rFonts w:cs="Arial"/>
        </w:rPr>
      </w:pPr>
      <w:r w:rsidRPr="00433C66">
        <w:rPr>
          <w:rFonts w:cs="Arial"/>
        </w:rPr>
        <w:t xml:space="preserve">Škola </w:t>
      </w:r>
      <w:r w:rsidR="00E860C8">
        <w:rPr>
          <w:rFonts w:cs="Arial"/>
        </w:rPr>
        <w:t>nemá</w:t>
      </w:r>
      <w:r w:rsidRPr="00433C66">
        <w:rPr>
          <w:rFonts w:cs="Arial"/>
        </w:rPr>
        <w:t xml:space="preserve"> doménový server</w:t>
      </w:r>
      <w:r w:rsidR="00E860C8">
        <w:rPr>
          <w:rFonts w:cs="Arial"/>
        </w:rPr>
        <w:t xml:space="preserve"> ani firewall.</w:t>
      </w:r>
    </w:p>
    <w:p w14:paraId="6FCDEF77" w14:textId="77777777" w:rsidR="005345FF" w:rsidRPr="00433C66" w:rsidRDefault="005345FF" w:rsidP="005345FF">
      <w:pPr>
        <w:shd w:val="clear" w:color="auto" w:fill="B8CCE4" w:themeFill="accent1" w:themeFillTint="66"/>
        <w:spacing w:before="240" w:after="60"/>
        <w:rPr>
          <w:rFonts w:cs="Arial"/>
          <w:b/>
          <w:u w:val="single"/>
        </w:rPr>
      </w:pPr>
      <w:r w:rsidRPr="00433C66">
        <w:rPr>
          <w:rFonts w:cs="Arial"/>
          <w:b/>
          <w:u w:val="single"/>
        </w:rPr>
        <w:t>Navrhované řešení</w:t>
      </w:r>
    </w:p>
    <w:p w14:paraId="4A6890D4" w14:textId="08AEB4C4" w:rsidR="005345FF" w:rsidRPr="00433C66" w:rsidRDefault="005345FF" w:rsidP="005345FF">
      <w:pPr>
        <w:spacing w:before="60" w:after="60"/>
        <w:jc w:val="center"/>
        <w:rPr>
          <w:b/>
        </w:rPr>
      </w:pPr>
    </w:p>
    <w:p w14:paraId="288904BC" w14:textId="2CDDCEC5" w:rsidR="005345FF" w:rsidRPr="00433C66" w:rsidRDefault="005345FF" w:rsidP="005345FF">
      <w:pPr>
        <w:spacing w:before="60" w:after="60"/>
        <w:jc w:val="both"/>
      </w:pPr>
      <w:r w:rsidRPr="00433C66">
        <w:t xml:space="preserve">Připojení do WAN – modernizace na připojení optikou </w:t>
      </w:r>
      <w:r w:rsidR="00E860C8">
        <w:t xml:space="preserve">technologii GPON </w:t>
      </w:r>
      <w:r w:rsidRPr="00433C66">
        <w:t>včetně podpory protokolu IPv6 (řešeno mimo projekt)</w:t>
      </w:r>
    </w:p>
    <w:p w14:paraId="2B877378" w14:textId="77777777" w:rsidR="005345FF" w:rsidRPr="00433C66" w:rsidRDefault="005345FF" w:rsidP="005345FF">
      <w:pPr>
        <w:spacing w:before="60" w:after="60"/>
        <w:jc w:val="both"/>
      </w:pPr>
      <w:r w:rsidRPr="00433C66">
        <w:t>Zajištění monitoringu IP, datových toků pomocí hardwarového firewallu na úrovni LAN i WAN. (centrální databáze identit AD, logování přístupů do sítě)</w:t>
      </w:r>
    </w:p>
    <w:p w14:paraId="06658DE7" w14:textId="4542CA34" w:rsidR="005345FF" w:rsidRPr="00433C66" w:rsidRDefault="005345FF" w:rsidP="005345FF">
      <w:pPr>
        <w:spacing w:before="60" w:after="60"/>
        <w:jc w:val="both"/>
      </w:pPr>
      <w:r w:rsidRPr="00433C66">
        <w:t xml:space="preserve">Splnění parametrů projektu: minimální konektivita stanic </w:t>
      </w:r>
      <w:r w:rsidR="00E860C8">
        <w:t>5</w:t>
      </w:r>
      <w:r w:rsidRPr="00433C66">
        <w:t>0Mbps, minimální konektivita serveru 1Gbps, páteřní rozvody mezi budovami pomocí optický vláken</w:t>
      </w:r>
      <w:r w:rsidR="00E860C8">
        <w:t xml:space="preserve"> či Cat.6</w:t>
      </w:r>
      <w:r w:rsidRPr="00433C66">
        <w:t xml:space="preserve">, Aktivní prvky splňující parametry projektu. Podpora 802.1Q VLAN, podpora 802.1X, podpora </w:t>
      </w:r>
      <w:proofErr w:type="spellStart"/>
      <w:r w:rsidRPr="00433C66">
        <w:t>radius</w:t>
      </w:r>
      <w:proofErr w:type="spellEnd"/>
      <w:r w:rsidRPr="00433C66">
        <w:t xml:space="preserve"> </w:t>
      </w:r>
      <w:proofErr w:type="spellStart"/>
      <w:r w:rsidRPr="00433C66">
        <w:t>based</w:t>
      </w:r>
      <w:proofErr w:type="spellEnd"/>
      <w:r w:rsidRPr="00433C66">
        <w:t xml:space="preserve"> MAC autentizace</w:t>
      </w:r>
    </w:p>
    <w:p w14:paraId="01017917" w14:textId="77777777" w:rsidR="005345FF" w:rsidRPr="00433C66" w:rsidRDefault="005345FF" w:rsidP="005345FF">
      <w:pPr>
        <w:spacing w:before="60" w:after="60"/>
      </w:pPr>
      <w:r w:rsidRPr="00433C66">
        <w:t xml:space="preserve">WI-FI splňující parametry projektu: </w:t>
      </w:r>
    </w:p>
    <w:p w14:paraId="308F143D" w14:textId="682B8A42" w:rsidR="005345FF" w:rsidRPr="00433C66" w:rsidRDefault="005345FF" w:rsidP="005345FF">
      <w:pPr>
        <w:spacing w:before="60" w:after="60"/>
      </w:pPr>
      <w:r w:rsidRPr="00433C66">
        <w:t xml:space="preserve">současná funkce AP v pásmu 2,4 a 5 </w:t>
      </w:r>
      <w:proofErr w:type="spellStart"/>
      <w:r w:rsidRPr="00433C66">
        <w:t>Ghz</w:t>
      </w:r>
      <w:proofErr w:type="spellEnd"/>
      <w:r w:rsidRPr="00433C66">
        <w:t xml:space="preserve">, </w:t>
      </w:r>
      <w:proofErr w:type="spellStart"/>
      <w:r w:rsidRPr="00433C66">
        <w:t>multi</w:t>
      </w:r>
      <w:proofErr w:type="spellEnd"/>
      <w:r w:rsidRPr="00433C66">
        <w:t xml:space="preserve"> SSID, </w:t>
      </w:r>
      <w:proofErr w:type="spellStart"/>
      <w:r w:rsidRPr="00433C66">
        <w:t>PoE</w:t>
      </w:r>
      <w:proofErr w:type="spellEnd"/>
      <w:r w:rsidRPr="00433C66">
        <w:t>, WPA2, ACL</w:t>
      </w:r>
      <w:r w:rsidR="00E860C8">
        <w:t>.</w:t>
      </w:r>
    </w:p>
    <w:p w14:paraId="2C56EBB6" w14:textId="77777777" w:rsidR="005345FF" w:rsidRPr="00433C66" w:rsidRDefault="005345FF" w:rsidP="005345FF">
      <w:pPr>
        <w:shd w:val="clear" w:color="auto" w:fill="B8CCE4" w:themeFill="accent1" w:themeFillTint="66"/>
        <w:spacing w:before="240" w:after="60"/>
        <w:rPr>
          <w:rFonts w:cs="Arial"/>
          <w:b/>
          <w:u w:val="single"/>
        </w:rPr>
      </w:pPr>
      <w:r w:rsidRPr="00433C66">
        <w:rPr>
          <w:rFonts w:cs="Arial"/>
          <w:b/>
          <w:u w:val="single"/>
        </w:rPr>
        <w:t xml:space="preserve">Cílový stav konektivity dle standardu IROP </w:t>
      </w:r>
    </w:p>
    <w:p w14:paraId="1D9D6422" w14:textId="77777777" w:rsidR="005345FF" w:rsidRPr="00433C66" w:rsidRDefault="005345FF" w:rsidP="005345FF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7020"/>
        </w:tabs>
        <w:spacing w:before="120" w:after="60" w:line="264" w:lineRule="auto"/>
        <w:rPr>
          <w:rFonts w:cstheme="minorHAnsi"/>
          <w:b/>
        </w:rPr>
      </w:pPr>
      <w:r w:rsidRPr="00433C66">
        <w:rPr>
          <w:rFonts w:cstheme="minorHAnsi"/>
          <w:b/>
        </w:rPr>
        <w:t>a) Konektivita školy k veřejnému internetu (WAN)</w:t>
      </w:r>
    </w:p>
    <w:tbl>
      <w:tblPr>
        <w:tblW w:w="0" w:type="auto"/>
        <w:tblInd w:w="-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221"/>
        <w:gridCol w:w="4008"/>
      </w:tblGrid>
      <w:tr w:rsidR="005345FF" w:rsidRPr="00433C66" w14:paraId="78A6F5CB" w14:textId="77777777" w:rsidTr="0093207E">
        <w:tc>
          <w:tcPr>
            <w:tcW w:w="5221" w:type="dxa"/>
            <w:shd w:val="clear" w:color="auto" w:fill="4F81BD"/>
          </w:tcPr>
          <w:p w14:paraId="3A173CFA" w14:textId="77777777" w:rsidR="005345FF" w:rsidRPr="00433C66" w:rsidRDefault="005345FF" w:rsidP="0093207E">
            <w:pPr>
              <w:spacing w:before="60" w:after="60" w:line="264" w:lineRule="auto"/>
              <w:jc w:val="both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433C6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 xml:space="preserve">Parametr dle standardu </w:t>
            </w:r>
          </w:p>
        </w:tc>
        <w:tc>
          <w:tcPr>
            <w:tcW w:w="4008" w:type="dxa"/>
            <w:shd w:val="clear" w:color="auto" w:fill="4F81BD"/>
          </w:tcPr>
          <w:p w14:paraId="288B0762" w14:textId="77777777" w:rsidR="005345FF" w:rsidRPr="00433C66" w:rsidRDefault="005345FF" w:rsidP="0093207E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 xml:space="preserve">Způsob naplnění  parametru </w:t>
            </w:r>
          </w:p>
        </w:tc>
      </w:tr>
      <w:tr w:rsidR="005345FF" w:rsidRPr="00433C66" w14:paraId="19A2A6C0" w14:textId="77777777" w:rsidTr="0093207E">
        <w:tc>
          <w:tcPr>
            <w:tcW w:w="5221" w:type="dxa"/>
            <w:shd w:val="clear" w:color="auto" w:fill="auto"/>
          </w:tcPr>
          <w:p w14:paraId="3830599E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podpora monitoringu a logování NAT (RFC 2663) provozu za účelem </w:t>
            </w:r>
            <w:proofErr w:type="spellStart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dohledatelnosti</w:t>
            </w:r>
            <w:proofErr w:type="spellEnd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veřejného provozu k vnitřnímu zařízení</w:t>
            </w:r>
          </w:p>
        </w:tc>
        <w:tc>
          <w:tcPr>
            <w:tcW w:w="4008" w:type="dxa"/>
            <w:shd w:val="clear" w:color="auto" w:fill="auto"/>
          </w:tcPr>
          <w:p w14:paraId="31EAD964" w14:textId="696400A2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eastAsia="Arial" w:cstheme="minorHAnsi"/>
                <w:sz w:val="20"/>
                <w:szCs w:val="20"/>
              </w:rPr>
            </w:pPr>
            <w:r w:rsidRPr="00433C66">
              <w:rPr>
                <w:rFonts w:eastAsia="Arial" w:cstheme="minorHAnsi"/>
                <w:sz w:val="20"/>
                <w:szCs w:val="20"/>
              </w:rPr>
              <w:t xml:space="preserve">Řešeno v rámci projektu pořízením nového firewallu.  </w:t>
            </w:r>
          </w:p>
        </w:tc>
      </w:tr>
      <w:tr w:rsidR="005345FF" w:rsidRPr="00433C66" w14:paraId="41EEAF7A" w14:textId="77777777" w:rsidTr="0093207E">
        <w:tc>
          <w:tcPr>
            <w:tcW w:w="5221" w:type="dxa"/>
            <w:shd w:val="clear" w:color="auto" w:fill="auto"/>
          </w:tcPr>
          <w:p w14:paraId="0FE3C9ED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logování přístupu uživatelů do sítě umožňující dohledání vazeb IP adresa – čas – uživatel, a to včetně ošetření v případě sdílených učeben (pracovních stanic apod.) </w:t>
            </w:r>
          </w:p>
        </w:tc>
        <w:tc>
          <w:tcPr>
            <w:tcW w:w="4008" w:type="dxa"/>
            <w:shd w:val="clear" w:color="auto" w:fill="auto"/>
          </w:tcPr>
          <w:p w14:paraId="30C64916" w14:textId="57341E83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eastAsia="Arial" w:cstheme="minorHAnsi"/>
                <w:sz w:val="20"/>
                <w:szCs w:val="20"/>
              </w:rPr>
              <w:t xml:space="preserve">Řešeno v rámci projektu pořízením nového zařízení pro správu přístupu do </w:t>
            </w:r>
            <w:r w:rsidR="00E860C8">
              <w:rPr>
                <w:rFonts w:eastAsia="Arial" w:cstheme="minorHAnsi"/>
                <w:sz w:val="20"/>
                <w:szCs w:val="20"/>
              </w:rPr>
              <w:t>sítě</w:t>
            </w:r>
          </w:p>
        </w:tc>
      </w:tr>
      <w:tr w:rsidR="005345FF" w:rsidRPr="00433C66" w14:paraId="2B576669" w14:textId="77777777" w:rsidTr="0093207E">
        <w:tc>
          <w:tcPr>
            <w:tcW w:w="5221" w:type="dxa"/>
            <w:shd w:val="clear" w:color="auto" w:fill="auto"/>
          </w:tcPr>
          <w:p w14:paraId="7CCEB707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síťové zařízení podporující </w:t>
            </w:r>
            <w:proofErr w:type="spellStart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rate</w:t>
            </w:r>
            <w:proofErr w:type="spellEnd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limiting</w:t>
            </w:r>
            <w:proofErr w:type="spellEnd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antispoofing</w:t>
            </w:r>
            <w:proofErr w:type="spellEnd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, ACL/</w:t>
            </w:r>
            <w:proofErr w:type="spellStart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xACL</w:t>
            </w:r>
            <w:proofErr w:type="spellEnd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, rozhraní musí obsahovat všechny potřebné komponenty a licence pro zajištění řádné funkcionality</w:t>
            </w:r>
          </w:p>
        </w:tc>
        <w:tc>
          <w:tcPr>
            <w:tcW w:w="4008" w:type="dxa"/>
            <w:shd w:val="clear" w:color="auto" w:fill="auto"/>
          </w:tcPr>
          <w:p w14:paraId="21509456" w14:textId="77777777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eastAsia="Arial" w:cstheme="minorHAnsi"/>
                <w:sz w:val="20"/>
                <w:szCs w:val="20"/>
              </w:rPr>
              <w:t>Řešeno v rámci projektu pořízením nového zařízení pro správu přístupu do sítě.</w:t>
            </w:r>
          </w:p>
        </w:tc>
      </w:tr>
      <w:tr w:rsidR="005345FF" w:rsidRPr="00433C66" w14:paraId="55EAA0D3" w14:textId="77777777" w:rsidTr="0093207E">
        <w:tc>
          <w:tcPr>
            <w:tcW w:w="5221" w:type="dxa"/>
            <w:shd w:val="clear" w:color="auto" w:fill="auto"/>
          </w:tcPr>
          <w:p w14:paraId="53008257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zařízení umožňující kontrolu http a https provozu, kategorizaci a selekci obsahu dostupného pro vybrané skupiny uživatel (učitel, žák), blokování nežádoucích kategorií obsahu, antivirovou kontrolou stahovaného obsahu</w:t>
            </w:r>
          </w:p>
        </w:tc>
        <w:tc>
          <w:tcPr>
            <w:tcW w:w="4008" w:type="dxa"/>
            <w:shd w:val="clear" w:color="auto" w:fill="auto"/>
          </w:tcPr>
          <w:p w14:paraId="55952649" w14:textId="77777777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eastAsia="Arial" w:cstheme="minorHAnsi"/>
                <w:sz w:val="20"/>
                <w:szCs w:val="20"/>
              </w:rPr>
              <w:t xml:space="preserve">Bude splněno pořízením nového firewallu s odpovídajícími parametry/funkcemi. </w:t>
            </w:r>
          </w:p>
        </w:tc>
      </w:tr>
      <w:tr w:rsidR="005345FF" w:rsidRPr="00433C66" w14:paraId="234D7C50" w14:textId="77777777" w:rsidTr="0093207E">
        <w:tc>
          <w:tcPr>
            <w:tcW w:w="5221" w:type="dxa"/>
            <w:shd w:val="clear" w:color="auto" w:fill="auto"/>
          </w:tcPr>
          <w:p w14:paraId="2528A47B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možnost snadné/automatické rekonfigurace ACL/FW na základě identifikovaných útoků</w:t>
            </w:r>
          </w:p>
        </w:tc>
        <w:tc>
          <w:tcPr>
            <w:tcW w:w="4008" w:type="dxa"/>
            <w:shd w:val="clear" w:color="auto" w:fill="auto"/>
          </w:tcPr>
          <w:p w14:paraId="233AD6C1" w14:textId="77777777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eastAsia="Arial" w:cstheme="minorHAnsi"/>
                <w:sz w:val="20"/>
                <w:szCs w:val="20"/>
              </w:rPr>
              <w:t>Řešeno v rámci projektu pořízením nového zařízení pro správu přístupu do sítě.</w:t>
            </w:r>
          </w:p>
        </w:tc>
      </w:tr>
    </w:tbl>
    <w:p w14:paraId="6EA6C680" w14:textId="77777777" w:rsidR="005345FF" w:rsidRPr="00433C66" w:rsidRDefault="005345FF" w:rsidP="005345FF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7020"/>
        </w:tabs>
        <w:spacing w:before="120" w:after="60" w:line="264" w:lineRule="auto"/>
        <w:rPr>
          <w:rFonts w:cstheme="minorHAnsi"/>
          <w:b/>
        </w:rPr>
      </w:pPr>
      <w:r w:rsidRPr="00433C66">
        <w:rPr>
          <w:rFonts w:cstheme="minorHAnsi"/>
          <w:b/>
        </w:rPr>
        <w:t>b) Vnitřní konektivita školy (LAN)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21"/>
        <w:gridCol w:w="4008"/>
      </w:tblGrid>
      <w:tr w:rsidR="005345FF" w:rsidRPr="00433C66" w14:paraId="57214522" w14:textId="77777777" w:rsidTr="0093207E">
        <w:tc>
          <w:tcPr>
            <w:tcW w:w="5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4F81BD"/>
          </w:tcPr>
          <w:p w14:paraId="0F1A1A9C" w14:textId="77777777" w:rsidR="005345FF" w:rsidRPr="00433C66" w:rsidRDefault="005345FF" w:rsidP="0093207E">
            <w:pPr>
              <w:spacing w:before="60" w:after="60" w:line="264" w:lineRule="auto"/>
              <w:jc w:val="both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433C6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 xml:space="preserve">Parametr dle standardu </w:t>
            </w:r>
          </w:p>
        </w:tc>
        <w:tc>
          <w:tcPr>
            <w:tcW w:w="40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4F81BD"/>
          </w:tcPr>
          <w:p w14:paraId="777B7AC1" w14:textId="77777777" w:rsidR="005345FF" w:rsidRPr="00433C66" w:rsidRDefault="005345FF" w:rsidP="0093207E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 xml:space="preserve">Způsob naplnění  parametru </w:t>
            </w:r>
          </w:p>
        </w:tc>
      </w:tr>
      <w:tr w:rsidR="005345FF" w:rsidRPr="00433C66" w14:paraId="106CAB44" w14:textId="77777777" w:rsidTr="0093207E">
        <w:tc>
          <w:tcPr>
            <w:tcW w:w="92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8CCE4" w:themeFill="accent1" w:themeFillTint="66"/>
          </w:tcPr>
          <w:p w14:paraId="32660F7B" w14:textId="77777777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33C66">
              <w:rPr>
                <w:rFonts w:cstheme="minorHAnsi"/>
                <w:b/>
                <w:bCs/>
                <w:sz w:val="20"/>
                <w:szCs w:val="20"/>
              </w:rPr>
              <w:t>Povinné minimální bezpečnostní parametry (bez ohledu na typ síťového připojení)</w:t>
            </w:r>
          </w:p>
        </w:tc>
      </w:tr>
      <w:tr w:rsidR="005345FF" w:rsidRPr="00433C66" w14:paraId="268F9938" w14:textId="77777777" w:rsidTr="0093207E">
        <w:tc>
          <w:tcPr>
            <w:tcW w:w="5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3F3116B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Monitorování IP (IPv4 a IPv6) datových toků formou exportu provozních informací o přenesených datech v členění minimálně zdrojová/cílová IP adresa, zdrojový/cílový TCP/UDP port (či ICMP typ) - RFC3954 nebo ekvivalent (např. </w:t>
            </w:r>
            <w:proofErr w:type="spellStart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NetFlow</w:t>
            </w:r>
            <w:proofErr w:type="spellEnd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) – systém pro monitorování a sběr provozně-lokačních údajů minimálně na úrovni rozhraní WAN, ideálně i LAN) a to bez negativních vlivů na zátěž a propustnost zařízeni s kapacitou pro uchování dat po dobu minimálně 2 měsíců</w:t>
            </w:r>
          </w:p>
        </w:tc>
        <w:tc>
          <w:tcPr>
            <w:tcW w:w="40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EEFF4D0" w14:textId="77777777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eastAsia="Arial" w:cstheme="minorHAnsi"/>
                <w:sz w:val="20"/>
                <w:szCs w:val="20"/>
              </w:rPr>
              <w:t>Řešeno v rámci projektu pořízením nového zařízení pro správu přístupu do sítě.</w:t>
            </w:r>
          </w:p>
        </w:tc>
      </w:tr>
      <w:tr w:rsidR="005345FF" w:rsidRPr="00433C66" w14:paraId="597334F4" w14:textId="77777777" w:rsidTr="0093207E">
        <w:tc>
          <w:tcPr>
            <w:tcW w:w="5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DF5C206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Povinné řešení systému správy uživatelů (Identity Management), tj. centrální databáze identit (LDAP, AD, apod.) a její využití pro autentizaci uživatelů (žáci i učitelé) za účelem bezpečného a </w:t>
            </w:r>
            <w:proofErr w:type="spellStart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auditovatelného</w:t>
            </w:r>
            <w:proofErr w:type="spellEnd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přístupu k síti, resp. síťovým službám.</w:t>
            </w:r>
          </w:p>
        </w:tc>
        <w:tc>
          <w:tcPr>
            <w:tcW w:w="40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ED556E3" w14:textId="484D0A51" w:rsidR="005345FF" w:rsidRPr="00433C66" w:rsidRDefault="005345FF" w:rsidP="00E860C8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eastAsia="Arial" w:cstheme="minorHAnsi"/>
                <w:sz w:val="20"/>
                <w:szCs w:val="20"/>
              </w:rPr>
              <w:t>Řešeno v rámci projektu pořízením nového zařízení pro správu přístupu do sítě</w:t>
            </w:r>
            <w:r w:rsidR="00E860C8">
              <w:rPr>
                <w:rFonts w:eastAsia="Arial" w:cstheme="minorHAnsi"/>
                <w:sz w:val="20"/>
                <w:szCs w:val="20"/>
              </w:rPr>
              <w:t>.</w:t>
            </w:r>
          </w:p>
        </w:tc>
      </w:tr>
      <w:tr w:rsidR="005345FF" w:rsidRPr="00433C66" w14:paraId="3CE6CBD6" w14:textId="77777777" w:rsidTr="0093207E">
        <w:tc>
          <w:tcPr>
            <w:tcW w:w="5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3C36376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logování přístupu uživatelů do sítě umožňující dohledání vazeb IP adresa – čas – uživatel</w:t>
            </w:r>
          </w:p>
        </w:tc>
        <w:tc>
          <w:tcPr>
            <w:tcW w:w="40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9CB7224" w14:textId="54D1F2E4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eastAsia="Arial" w:cstheme="minorHAnsi"/>
                <w:sz w:val="20"/>
                <w:szCs w:val="20"/>
              </w:rPr>
              <w:t xml:space="preserve">Řešeno v rámci projektu pořízením </w:t>
            </w:r>
            <w:r w:rsidR="00E860C8">
              <w:rPr>
                <w:rFonts w:eastAsia="Arial" w:cstheme="minorHAnsi"/>
                <w:sz w:val="20"/>
                <w:szCs w:val="20"/>
              </w:rPr>
              <w:t>N</w:t>
            </w:r>
            <w:r w:rsidRPr="00433C66">
              <w:rPr>
                <w:rFonts w:eastAsia="Arial" w:cstheme="minorHAnsi"/>
                <w:sz w:val="20"/>
                <w:szCs w:val="20"/>
              </w:rPr>
              <w:t>AS serveru.</w:t>
            </w:r>
          </w:p>
        </w:tc>
      </w:tr>
      <w:tr w:rsidR="005345FF" w:rsidRPr="00433C66" w14:paraId="4C266D6F" w14:textId="77777777" w:rsidTr="0093207E">
        <w:tc>
          <w:tcPr>
            <w:tcW w:w="92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6D9F1"/>
          </w:tcPr>
          <w:p w14:paraId="7D2694C6" w14:textId="77777777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cstheme="minorHAnsi"/>
                <w:b/>
                <w:bCs/>
                <w:sz w:val="20"/>
                <w:szCs w:val="20"/>
              </w:rPr>
              <w:t>Povinné minimální parametry v oblasti pevné LAN</w:t>
            </w:r>
          </w:p>
        </w:tc>
      </w:tr>
      <w:tr w:rsidR="005345FF" w:rsidRPr="00433C66" w14:paraId="56191F01" w14:textId="77777777" w:rsidTr="0093207E">
        <w:tc>
          <w:tcPr>
            <w:tcW w:w="5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9411EC0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Minimální konektivita stanic a dalších koncových zařízení 100Mbit/s </w:t>
            </w:r>
            <w:proofErr w:type="spellStart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fullduplex</w:t>
            </w:r>
            <w:proofErr w:type="spellEnd"/>
          </w:p>
        </w:tc>
        <w:tc>
          <w:tcPr>
            <w:tcW w:w="40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245AD60" w14:textId="77777777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eastAsia="Arial" w:cstheme="minorHAnsi"/>
                <w:sz w:val="20"/>
                <w:szCs w:val="20"/>
              </w:rPr>
              <w:t xml:space="preserve">Bude instalována kabeláž typu CAT 6 LSOH Šířka </w:t>
            </w:r>
            <w:proofErr w:type="spellStart"/>
            <w:r w:rsidRPr="00433C66">
              <w:rPr>
                <w:rFonts w:eastAsia="Arial" w:cstheme="minorHAnsi"/>
                <w:sz w:val="20"/>
                <w:szCs w:val="20"/>
              </w:rPr>
              <w:t>pásma:min</w:t>
            </w:r>
            <w:proofErr w:type="spellEnd"/>
            <w:r w:rsidRPr="00433C66">
              <w:rPr>
                <w:rFonts w:eastAsia="Arial" w:cstheme="minorHAnsi"/>
                <w:sz w:val="20"/>
                <w:szCs w:val="20"/>
              </w:rPr>
              <w:t xml:space="preserve"> 250 </w:t>
            </w:r>
            <w:proofErr w:type="spellStart"/>
            <w:r w:rsidRPr="00433C66">
              <w:rPr>
                <w:rFonts w:eastAsia="Arial" w:cstheme="minorHAnsi"/>
                <w:sz w:val="20"/>
                <w:szCs w:val="20"/>
              </w:rPr>
              <w:t>Mhz</w:t>
            </w:r>
            <w:proofErr w:type="spellEnd"/>
            <w:r w:rsidRPr="00433C66">
              <w:rPr>
                <w:rFonts w:eastAsia="Arial" w:cstheme="minorHAnsi"/>
                <w:sz w:val="20"/>
                <w:szCs w:val="20"/>
              </w:rPr>
              <w:t xml:space="preserve"> a nový </w:t>
            </w:r>
            <w:proofErr w:type="spellStart"/>
            <w:r w:rsidRPr="00433C66">
              <w:rPr>
                <w:rFonts w:eastAsia="Arial" w:cstheme="minorHAnsi"/>
                <w:sz w:val="20"/>
                <w:szCs w:val="20"/>
              </w:rPr>
              <w:t>switch</w:t>
            </w:r>
            <w:proofErr w:type="spellEnd"/>
            <w:r w:rsidRPr="00433C66">
              <w:rPr>
                <w:rFonts w:eastAsia="Arial" w:cstheme="minorHAnsi"/>
                <w:sz w:val="20"/>
                <w:szCs w:val="20"/>
              </w:rPr>
              <w:t>.</w:t>
            </w:r>
          </w:p>
        </w:tc>
      </w:tr>
      <w:tr w:rsidR="005345FF" w:rsidRPr="00433C66" w14:paraId="306D7952" w14:textId="77777777" w:rsidTr="0093207E">
        <w:tc>
          <w:tcPr>
            <w:tcW w:w="5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CC74F1E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Strukturovaná kabeláž pro připojení pracovních stanic a dalších zařízení (tiskárny, servery, AP,…)</w:t>
            </w:r>
          </w:p>
        </w:tc>
        <w:tc>
          <w:tcPr>
            <w:tcW w:w="40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532FF00" w14:textId="77777777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eastAsia="Arial" w:cstheme="minorHAnsi"/>
                <w:sz w:val="20"/>
                <w:szCs w:val="20"/>
              </w:rPr>
              <w:t>Bude instalována kabeláž typu CAT 6.</w:t>
            </w:r>
          </w:p>
        </w:tc>
      </w:tr>
      <w:tr w:rsidR="005345FF" w:rsidRPr="00433C66" w14:paraId="300AEA6C" w14:textId="77777777" w:rsidTr="0093207E">
        <w:tc>
          <w:tcPr>
            <w:tcW w:w="5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2D3FBDA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Minimální konektivita serverů, aktivních síťových prvků, bezpečnostních zařízení, NAS 1Gbit/s </w:t>
            </w:r>
            <w:proofErr w:type="spellStart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fullduplex</w:t>
            </w:r>
            <w:proofErr w:type="spellEnd"/>
          </w:p>
        </w:tc>
        <w:tc>
          <w:tcPr>
            <w:tcW w:w="40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971DBD2" w14:textId="77777777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eastAsia="Arial" w:cstheme="minorHAnsi"/>
                <w:sz w:val="20"/>
                <w:szCs w:val="20"/>
              </w:rPr>
              <w:t xml:space="preserve">Řešeno v rámci projektu pořízením nového </w:t>
            </w:r>
            <w:proofErr w:type="spellStart"/>
            <w:r w:rsidRPr="00433C66">
              <w:rPr>
                <w:rFonts w:eastAsia="Arial" w:cstheme="minorHAnsi"/>
                <w:sz w:val="20"/>
                <w:szCs w:val="20"/>
              </w:rPr>
              <w:t>switche</w:t>
            </w:r>
            <w:proofErr w:type="spellEnd"/>
            <w:r w:rsidRPr="00433C66">
              <w:rPr>
                <w:rFonts w:eastAsia="Arial" w:cstheme="minorHAnsi"/>
                <w:sz w:val="20"/>
                <w:szCs w:val="20"/>
              </w:rPr>
              <w:t>.</w:t>
            </w:r>
          </w:p>
        </w:tc>
      </w:tr>
      <w:tr w:rsidR="005345FF" w:rsidRPr="00433C66" w14:paraId="796F4262" w14:textId="77777777" w:rsidTr="0093207E">
        <w:tc>
          <w:tcPr>
            <w:tcW w:w="5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DCFF0A0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Páteřní rozvody mezi budovami v areálu realizovány prostřednictvím optických, metalických vláken popř. bezdrátovými spoji v licencovaném pásmu (povolení ČTÚ)</w:t>
            </w:r>
          </w:p>
        </w:tc>
        <w:tc>
          <w:tcPr>
            <w:tcW w:w="40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D4EF73B" w14:textId="77777777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cstheme="minorHAnsi"/>
                <w:sz w:val="20"/>
                <w:szCs w:val="20"/>
              </w:rPr>
              <w:t xml:space="preserve">Rozvody budou realizovány prostřednictvím optických a metalických vláken (kabelů). </w:t>
            </w:r>
          </w:p>
        </w:tc>
      </w:tr>
      <w:tr w:rsidR="005345FF" w:rsidRPr="00433C66" w14:paraId="1402C77F" w14:textId="77777777" w:rsidTr="0093207E">
        <w:tc>
          <w:tcPr>
            <w:tcW w:w="5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C52B365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Aktivní prvky (centrální směrovače a centrální přepínače; L2 i L3)</w:t>
            </w:r>
            <w:r w:rsidRPr="00433C66">
              <w:rPr>
                <w:rStyle w:val="Znakapoznpodarou"/>
                <w:rFonts w:asciiTheme="minorHAnsi" w:hAnsiTheme="minorHAnsi" w:cstheme="minorHAnsi"/>
                <w:bCs/>
                <w:sz w:val="20"/>
                <w:szCs w:val="20"/>
              </w:rPr>
              <w:footnoteReference w:id="1"/>
            </w: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 neblokující architekturou přepínacího subsystému (</w:t>
            </w:r>
            <w:proofErr w:type="spellStart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wire</w:t>
            </w:r>
            <w:proofErr w:type="spellEnd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speed), podpora 802.1Q VLAN, podpora 802.1X, </w:t>
            </w:r>
            <w:proofErr w:type="spellStart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radius</w:t>
            </w:r>
            <w:proofErr w:type="spellEnd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based</w:t>
            </w:r>
            <w:proofErr w:type="spellEnd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MAC autentizace,…</w:t>
            </w:r>
          </w:p>
        </w:tc>
        <w:tc>
          <w:tcPr>
            <w:tcW w:w="40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BB90507" w14:textId="77777777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eastAsia="Arial" w:cstheme="minorHAnsi"/>
                <w:sz w:val="20"/>
                <w:szCs w:val="20"/>
              </w:rPr>
              <w:t xml:space="preserve">Bude pořízen nový firewall a </w:t>
            </w:r>
            <w:proofErr w:type="spellStart"/>
            <w:r w:rsidRPr="00433C66">
              <w:rPr>
                <w:rFonts w:eastAsia="Arial" w:cstheme="minorHAnsi"/>
                <w:sz w:val="20"/>
                <w:szCs w:val="20"/>
              </w:rPr>
              <w:t>switch</w:t>
            </w:r>
            <w:proofErr w:type="spellEnd"/>
            <w:r w:rsidRPr="00433C66">
              <w:rPr>
                <w:rFonts w:eastAsia="Arial" w:cstheme="minorHAnsi"/>
                <w:sz w:val="20"/>
                <w:szCs w:val="20"/>
              </w:rPr>
              <w:t>.</w:t>
            </w:r>
          </w:p>
        </w:tc>
      </w:tr>
      <w:tr w:rsidR="005345FF" w:rsidRPr="00433C66" w14:paraId="669AD14F" w14:textId="77777777" w:rsidTr="0093207E">
        <w:tc>
          <w:tcPr>
            <w:tcW w:w="92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6D9F1"/>
          </w:tcPr>
          <w:p w14:paraId="49AC0078" w14:textId="77777777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cstheme="minorHAnsi"/>
                <w:b/>
                <w:bCs/>
                <w:sz w:val="20"/>
                <w:szCs w:val="20"/>
              </w:rPr>
              <w:t>Povinné minimální parametry v oblasti bezdrátových sítí (</w:t>
            </w:r>
            <w:proofErr w:type="spellStart"/>
            <w:r w:rsidRPr="00433C66">
              <w:rPr>
                <w:rFonts w:cstheme="minorHAnsi"/>
                <w:b/>
                <w:bCs/>
                <w:sz w:val="20"/>
                <w:szCs w:val="20"/>
              </w:rPr>
              <w:t>wifi</w:t>
            </w:r>
            <w:proofErr w:type="spellEnd"/>
            <w:r w:rsidRPr="00433C66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5345FF" w:rsidRPr="00433C66" w14:paraId="3709E39E" w14:textId="77777777" w:rsidTr="0093207E">
        <w:tc>
          <w:tcPr>
            <w:tcW w:w="5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C5CBC1C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Podpora mechanismu izolace klientů</w:t>
            </w:r>
          </w:p>
        </w:tc>
        <w:tc>
          <w:tcPr>
            <w:tcW w:w="40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CA9540A" w14:textId="77777777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eastAsia="Arial" w:cstheme="minorHAnsi"/>
                <w:sz w:val="20"/>
                <w:szCs w:val="20"/>
              </w:rPr>
              <w:t>Zabezpečí nové zařízení pro správu přístupu do sítě</w:t>
            </w:r>
          </w:p>
        </w:tc>
      </w:tr>
      <w:tr w:rsidR="005345FF" w:rsidRPr="00433C66" w14:paraId="51D8317B" w14:textId="77777777" w:rsidTr="0093207E">
        <w:tc>
          <w:tcPr>
            <w:tcW w:w="5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16DF21A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topologie </w:t>
            </w:r>
            <w:proofErr w:type="spellStart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wifi</w:t>
            </w:r>
            <w:proofErr w:type="spellEnd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sítě a analýza pokrytí signálem počítající s konzistentní Wi-Fi službou  v příslušných prostorách školy a </w:t>
            </w: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s kapacitami pro provoz mobilních zařízení pedagogického sboru i studentů</w:t>
            </w:r>
          </w:p>
        </w:tc>
        <w:tc>
          <w:tcPr>
            <w:tcW w:w="40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1ED90C8" w14:textId="77777777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cstheme="minorHAnsi"/>
                <w:sz w:val="20"/>
                <w:szCs w:val="20"/>
              </w:rPr>
              <w:lastRenderedPageBreak/>
              <w:t xml:space="preserve">Viz návrh topologie. Signálem </w:t>
            </w:r>
            <w:proofErr w:type="spellStart"/>
            <w:r w:rsidRPr="00433C66">
              <w:rPr>
                <w:rFonts w:cstheme="minorHAnsi"/>
                <w:sz w:val="20"/>
                <w:szCs w:val="20"/>
              </w:rPr>
              <w:t>wi-fi</w:t>
            </w:r>
            <w:proofErr w:type="spellEnd"/>
            <w:r w:rsidRPr="00433C66">
              <w:rPr>
                <w:rFonts w:cstheme="minorHAnsi"/>
                <w:sz w:val="20"/>
                <w:szCs w:val="20"/>
              </w:rPr>
              <w:t xml:space="preserve"> bude pokryta celá budova školy. Konzistence bude </w:t>
            </w:r>
            <w:r w:rsidRPr="00433C66">
              <w:rPr>
                <w:rFonts w:cstheme="minorHAnsi"/>
                <w:sz w:val="20"/>
                <w:szCs w:val="20"/>
              </w:rPr>
              <w:lastRenderedPageBreak/>
              <w:t>dosaženo prostřednictvím nového zařízení pro správu přístupu do sítě.</w:t>
            </w:r>
          </w:p>
        </w:tc>
      </w:tr>
      <w:tr w:rsidR="005345FF" w:rsidRPr="00433C66" w14:paraId="40A4C8B6" w14:textId="77777777" w:rsidTr="0093207E">
        <w:tc>
          <w:tcPr>
            <w:tcW w:w="5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DEF19F1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Centralizovaná architektura správy </w:t>
            </w:r>
            <w:proofErr w:type="spellStart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wifi</w:t>
            </w:r>
            <w:proofErr w:type="spellEnd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sítě (centrální řadič, centrální management, tzv. </w:t>
            </w:r>
            <w:proofErr w:type="spellStart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thin</w:t>
            </w:r>
            <w:proofErr w:type="spellEnd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access</w:t>
            </w:r>
            <w:proofErr w:type="spellEnd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pointy, popř. alespoň centrální řešení distribuce konfigurací s podporou automatického rozložení zátěže klientů, roamingu mezi spravované </w:t>
            </w:r>
            <w:proofErr w:type="spellStart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access</w:t>
            </w:r>
            <w:proofErr w:type="spellEnd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pointy a automatickým laděním kanálů a síly signálu včetně detekce a reakce na non-Wi-Fi rušení)</w:t>
            </w:r>
          </w:p>
        </w:tc>
        <w:tc>
          <w:tcPr>
            <w:tcW w:w="40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8C31FBA" w14:textId="77777777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eastAsia="Arial" w:cstheme="minorHAnsi"/>
                <w:sz w:val="20"/>
                <w:szCs w:val="20"/>
              </w:rPr>
              <w:t>Zabezpečí nové zařízení pro správu přístupu do sítě</w:t>
            </w:r>
          </w:p>
        </w:tc>
      </w:tr>
      <w:tr w:rsidR="005345FF" w:rsidRPr="00433C66" w14:paraId="117305BF" w14:textId="77777777" w:rsidTr="0093207E">
        <w:tc>
          <w:tcPr>
            <w:tcW w:w="5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CB4B30E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Podpora protokolu IEEE 802.1X resp. ověřování uživatelů oproti databázi účtů přes protokol </w:t>
            </w:r>
            <w:proofErr w:type="spellStart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radius</w:t>
            </w:r>
            <w:proofErr w:type="spellEnd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(např. LDAP, MS AD …)</w:t>
            </w:r>
          </w:p>
        </w:tc>
        <w:tc>
          <w:tcPr>
            <w:tcW w:w="40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B45D7C3" w14:textId="45EB2EA1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eastAsia="Arial" w:cstheme="minorHAnsi"/>
                <w:sz w:val="20"/>
                <w:szCs w:val="20"/>
              </w:rPr>
              <w:t xml:space="preserve">Bude zajištěno prostřednictvím </w:t>
            </w:r>
            <w:r w:rsidR="00E860C8">
              <w:rPr>
                <w:rFonts w:eastAsia="Arial" w:cstheme="minorHAnsi"/>
                <w:sz w:val="20"/>
                <w:szCs w:val="20"/>
              </w:rPr>
              <w:t>s</w:t>
            </w:r>
            <w:r w:rsidRPr="00433C66">
              <w:rPr>
                <w:rFonts w:eastAsia="Arial" w:cstheme="minorHAnsi"/>
                <w:sz w:val="20"/>
                <w:szCs w:val="20"/>
              </w:rPr>
              <w:t>erveru.</w:t>
            </w:r>
          </w:p>
        </w:tc>
      </w:tr>
      <w:tr w:rsidR="005345FF" w:rsidRPr="00433C66" w14:paraId="19A413ED" w14:textId="77777777" w:rsidTr="0093207E">
        <w:tc>
          <w:tcPr>
            <w:tcW w:w="5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4B022D1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Podpora standardu IEEE 802.11n a případně novějších (</w:t>
            </w:r>
            <w:proofErr w:type="spellStart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ac</w:t>
            </w:r>
            <w:proofErr w:type="spellEnd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, ad), současná funkce AP v pásmu 2,4 a 5 GHz</w:t>
            </w:r>
          </w:p>
        </w:tc>
        <w:tc>
          <w:tcPr>
            <w:tcW w:w="40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43468C4" w14:textId="77777777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eastAsia="Arial" w:cstheme="minorHAnsi"/>
                <w:sz w:val="20"/>
                <w:szCs w:val="20"/>
              </w:rPr>
              <w:t>Budou zabezpečovat nové AP.</w:t>
            </w:r>
          </w:p>
        </w:tc>
      </w:tr>
      <w:tr w:rsidR="005345FF" w:rsidRPr="00433C66" w14:paraId="04A835CF" w14:textId="77777777" w:rsidTr="0093207E">
        <w:tc>
          <w:tcPr>
            <w:tcW w:w="5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69D3427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Podpora WPA2, </w:t>
            </w:r>
            <w:proofErr w:type="spellStart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PoE</w:t>
            </w:r>
            <w:proofErr w:type="spellEnd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multi</w:t>
            </w:r>
            <w:proofErr w:type="spellEnd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SSID, ACL pro filtrování provozu</w:t>
            </w:r>
          </w:p>
        </w:tc>
        <w:tc>
          <w:tcPr>
            <w:tcW w:w="40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7E699D5" w14:textId="77777777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eastAsia="Arial" w:cstheme="minorHAnsi"/>
                <w:sz w:val="20"/>
                <w:szCs w:val="20"/>
              </w:rPr>
              <w:t>Budou zabezpečovat nové AP.</w:t>
            </w:r>
          </w:p>
        </w:tc>
      </w:tr>
      <w:tr w:rsidR="005345FF" w:rsidRPr="00433C66" w14:paraId="56B9B3FB" w14:textId="77777777" w:rsidTr="0093207E">
        <w:tc>
          <w:tcPr>
            <w:tcW w:w="9229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C6D9F1"/>
          </w:tcPr>
          <w:p w14:paraId="4424E6DE" w14:textId="77777777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cstheme="minorHAnsi"/>
                <w:b/>
                <w:bCs/>
                <w:sz w:val="20"/>
                <w:szCs w:val="20"/>
              </w:rPr>
              <w:t>Doporučené parametry</w:t>
            </w:r>
          </w:p>
        </w:tc>
      </w:tr>
      <w:tr w:rsidR="005345FF" w:rsidRPr="00433C66" w14:paraId="67659651" w14:textId="77777777" w:rsidTr="0093207E">
        <w:tc>
          <w:tcPr>
            <w:tcW w:w="5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D3A7C27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Minimálně pasivní zapojení</w:t>
            </w:r>
            <w:r w:rsidRPr="00433C66">
              <w:rPr>
                <w:rStyle w:val="Znakapoznpodarou"/>
                <w:rFonts w:asciiTheme="minorHAnsi" w:hAnsiTheme="minorHAnsi" w:cstheme="minorHAnsi"/>
                <w:bCs/>
                <w:sz w:val="20"/>
                <w:szCs w:val="20"/>
              </w:rPr>
              <w:footnoteReference w:id="2"/>
            </w: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 federovaného systému </w:t>
            </w:r>
            <w:proofErr w:type="spellStart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eduroam</w:t>
            </w:r>
            <w:proofErr w:type="spellEnd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hyperlink r:id="rId8" w:history="1">
              <w:r w:rsidRPr="00433C66">
                <w:rPr>
                  <w:rStyle w:val="Hypertextovodkaz"/>
                  <w:rFonts w:asciiTheme="minorHAnsi" w:hAnsiTheme="minorHAnsi" w:cstheme="minorHAnsi"/>
                  <w:bCs/>
                  <w:sz w:val="20"/>
                  <w:szCs w:val="20"/>
                </w:rPr>
                <w:t>www.eduroam.cz</w:t>
              </w:r>
            </w:hyperlink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). Optimálně aktivní zapojení do systému </w:t>
            </w:r>
            <w:proofErr w:type="spellStart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eduroam</w:t>
            </w:r>
            <w:proofErr w:type="spellEnd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, pro zajištění národní i mezinárodní mobility žáků a učitelů.</w:t>
            </w:r>
          </w:p>
        </w:tc>
        <w:tc>
          <w:tcPr>
            <w:tcW w:w="40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7B9A116" w14:textId="6A68C2D5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3D4935F" w14:textId="77777777" w:rsidR="005345FF" w:rsidRPr="00433C66" w:rsidRDefault="005345FF" w:rsidP="005345FF">
      <w:pPr>
        <w:pStyle w:val="Odstavecseseznamem1"/>
        <w:spacing w:before="60" w:after="60"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33C66">
        <w:rPr>
          <w:rFonts w:asciiTheme="minorHAnsi" w:hAnsiTheme="minorHAnsi" w:cstheme="minorHAnsi"/>
          <w:b/>
          <w:sz w:val="22"/>
          <w:szCs w:val="22"/>
        </w:rPr>
        <w:t xml:space="preserve">3) Další bezpečnostní prvky </w:t>
      </w:r>
    </w:p>
    <w:tbl>
      <w:tblPr>
        <w:tblW w:w="9229" w:type="dxa"/>
        <w:tblInd w:w="-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417"/>
      </w:tblGrid>
      <w:tr w:rsidR="005345FF" w:rsidRPr="00433C66" w14:paraId="41187AD2" w14:textId="77777777" w:rsidTr="002E44DB">
        <w:tc>
          <w:tcPr>
            <w:tcW w:w="5812" w:type="dxa"/>
            <w:shd w:val="clear" w:color="auto" w:fill="4F81BD"/>
          </w:tcPr>
          <w:p w14:paraId="4D267FE6" w14:textId="77777777" w:rsidR="005345FF" w:rsidRPr="00433C66" w:rsidRDefault="005345FF" w:rsidP="0093207E">
            <w:pPr>
              <w:spacing w:before="60" w:after="60" w:line="264" w:lineRule="auto"/>
              <w:jc w:val="both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433C6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 xml:space="preserve">Parametr dle standardu </w:t>
            </w:r>
          </w:p>
        </w:tc>
        <w:tc>
          <w:tcPr>
            <w:tcW w:w="3417" w:type="dxa"/>
            <w:shd w:val="clear" w:color="auto" w:fill="4F81BD"/>
          </w:tcPr>
          <w:p w14:paraId="590572F8" w14:textId="77777777" w:rsidR="005345FF" w:rsidRPr="00433C66" w:rsidRDefault="005345FF" w:rsidP="0093207E">
            <w:pPr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cstheme="minorHAnsi"/>
                <w:b/>
                <w:bCs/>
                <w:color w:val="FFFFFF"/>
                <w:sz w:val="20"/>
                <w:szCs w:val="20"/>
              </w:rPr>
              <w:t xml:space="preserve">Způsob naplnění  parametru </w:t>
            </w:r>
          </w:p>
        </w:tc>
      </w:tr>
      <w:tr w:rsidR="005345FF" w:rsidRPr="00433C66" w14:paraId="38CCFC25" w14:textId="77777777" w:rsidTr="002E44DB">
        <w:tc>
          <w:tcPr>
            <w:tcW w:w="5812" w:type="dxa"/>
            <w:shd w:val="clear" w:color="auto" w:fill="auto"/>
          </w:tcPr>
          <w:p w14:paraId="632CA540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Identity management systémy (IDM) – systém správy identit, řízení životního cyklu uživatelů, integrace do provozních a bezpečnostních systémů</w:t>
            </w:r>
          </w:p>
        </w:tc>
        <w:tc>
          <w:tcPr>
            <w:tcW w:w="3417" w:type="dxa"/>
            <w:shd w:val="clear" w:color="auto" w:fill="auto"/>
          </w:tcPr>
          <w:p w14:paraId="42CC75B8" w14:textId="186DDB6C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cstheme="minorHAnsi"/>
                <w:sz w:val="20"/>
                <w:szCs w:val="20"/>
              </w:rPr>
              <w:t>Umožní nový server.</w:t>
            </w:r>
          </w:p>
        </w:tc>
      </w:tr>
      <w:tr w:rsidR="005345FF" w:rsidRPr="00433C66" w14:paraId="23A40F27" w14:textId="77777777" w:rsidTr="002E44DB">
        <w:tc>
          <w:tcPr>
            <w:tcW w:w="5812" w:type="dxa"/>
            <w:shd w:val="clear" w:color="auto" w:fill="auto"/>
          </w:tcPr>
          <w:p w14:paraId="2AF1EB4A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Centralizovaný autentizační systém napojení na systém správy identit (např. na bázi LDAP, AD, studijní a personální agendy apod.) </w:t>
            </w:r>
          </w:p>
        </w:tc>
        <w:tc>
          <w:tcPr>
            <w:tcW w:w="3417" w:type="dxa"/>
            <w:shd w:val="clear" w:color="auto" w:fill="auto"/>
          </w:tcPr>
          <w:p w14:paraId="1DDC332D" w14:textId="498770A9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cstheme="minorHAnsi"/>
                <w:sz w:val="20"/>
                <w:szCs w:val="20"/>
              </w:rPr>
              <w:t>Umožní nový server.</w:t>
            </w:r>
          </w:p>
        </w:tc>
      </w:tr>
      <w:tr w:rsidR="005345FF" w:rsidRPr="00433C66" w14:paraId="73844C25" w14:textId="77777777" w:rsidTr="002E44DB">
        <w:tc>
          <w:tcPr>
            <w:tcW w:w="5812" w:type="dxa"/>
            <w:shd w:val="clear" w:color="auto" w:fill="auto"/>
          </w:tcPr>
          <w:p w14:paraId="67E621C8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Řešení dočasných přístupů (hosté, brigádníci, praktikanti, zákonní zástupci, externí subjekty, blokace </w:t>
            </w:r>
            <w:proofErr w:type="spellStart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wifi</w:t>
            </w:r>
            <w:proofErr w:type="spellEnd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 určitém čase)</w:t>
            </w:r>
          </w:p>
        </w:tc>
        <w:tc>
          <w:tcPr>
            <w:tcW w:w="3417" w:type="dxa"/>
            <w:shd w:val="clear" w:color="auto" w:fill="auto"/>
          </w:tcPr>
          <w:p w14:paraId="02AAF4F7" w14:textId="6D10684D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eastAsia="Arial" w:cstheme="minorHAnsi"/>
                <w:sz w:val="20"/>
                <w:szCs w:val="20"/>
              </w:rPr>
              <w:t>Umožní nové zařízení pro správu přístupu do sítě</w:t>
            </w:r>
          </w:p>
        </w:tc>
      </w:tr>
      <w:tr w:rsidR="005345FF" w:rsidRPr="00433C66" w14:paraId="143AEB2E" w14:textId="77777777" w:rsidTr="002E44DB">
        <w:tc>
          <w:tcPr>
            <w:tcW w:w="5812" w:type="dxa"/>
            <w:shd w:val="clear" w:color="auto" w:fill="auto"/>
          </w:tcPr>
          <w:p w14:paraId="356A0BEC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Federované služby autentizace a autorizace (včetně aktivního zapojení do národních vzdělávacích federací a zpřístupnění jejich služeb)</w:t>
            </w:r>
          </w:p>
        </w:tc>
        <w:tc>
          <w:tcPr>
            <w:tcW w:w="3417" w:type="dxa"/>
            <w:shd w:val="clear" w:color="auto" w:fill="auto"/>
          </w:tcPr>
          <w:p w14:paraId="40583D78" w14:textId="297E4165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345FF" w:rsidRPr="00433C66" w14:paraId="6BFB67A8" w14:textId="77777777" w:rsidTr="002E44DB">
        <w:tc>
          <w:tcPr>
            <w:tcW w:w="5812" w:type="dxa"/>
            <w:shd w:val="clear" w:color="auto" w:fill="auto"/>
          </w:tcPr>
          <w:p w14:paraId="335CFB3C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Systémy nebo zařízení pro sledování infrastruktury sítě a sledování IP provozu sítě (umožňující funkce RFC 3954 nebo ekvivalent (</w:t>
            </w:r>
            <w:proofErr w:type="spellStart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NetFlow</w:t>
            </w:r>
            <w:proofErr w:type="spellEnd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))</w:t>
            </w:r>
          </w:p>
        </w:tc>
        <w:tc>
          <w:tcPr>
            <w:tcW w:w="3417" w:type="dxa"/>
            <w:shd w:val="clear" w:color="auto" w:fill="auto"/>
          </w:tcPr>
          <w:p w14:paraId="111EF721" w14:textId="386F3B1A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eastAsia="Arial" w:cstheme="minorHAnsi"/>
                <w:sz w:val="20"/>
                <w:szCs w:val="20"/>
              </w:rPr>
              <w:t>Řešeno v rámci projektu pořízením nového zařízení pro správu přístupu do sítě</w:t>
            </w:r>
          </w:p>
        </w:tc>
      </w:tr>
      <w:tr w:rsidR="005345FF" w:rsidRPr="00433C66" w14:paraId="282BE922" w14:textId="77777777" w:rsidTr="002E44DB">
        <w:tc>
          <w:tcPr>
            <w:tcW w:w="5812" w:type="dxa"/>
            <w:shd w:val="clear" w:color="auto" w:fill="auto"/>
          </w:tcPr>
          <w:p w14:paraId="26C47A7D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Systémy schopné detekovat nelegitimní provoz nebo síťové anomálie</w:t>
            </w:r>
          </w:p>
        </w:tc>
        <w:tc>
          <w:tcPr>
            <w:tcW w:w="3417" w:type="dxa"/>
            <w:shd w:val="clear" w:color="auto" w:fill="auto"/>
          </w:tcPr>
          <w:p w14:paraId="5A9BDAF6" w14:textId="5CF034C5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eastAsia="Arial" w:cstheme="minorHAnsi"/>
                <w:sz w:val="20"/>
                <w:szCs w:val="20"/>
              </w:rPr>
              <w:t>Umožní nové zařízení pro správu přístupu do sítě</w:t>
            </w:r>
          </w:p>
        </w:tc>
      </w:tr>
      <w:tr w:rsidR="005345FF" w:rsidRPr="00433C66" w14:paraId="1C9CE16F" w14:textId="77777777" w:rsidTr="002E44DB">
        <w:tc>
          <w:tcPr>
            <w:tcW w:w="5812" w:type="dxa"/>
            <w:shd w:val="clear" w:color="auto" w:fill="auto"/>
          </w:tcPr>
          <w:p w14:paraId="379B880E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Systémy vyhodnocování a správy událostí a bezpečnostních incidentů (log management, incident management)</w:t>
            </w:r>
          </w:p>
        </w:tc>
        <w:tc>
          <w:tcPr>
            <w:tcW w:w="3417" w:type="dxa"/>
            <w:shd w:val="clear" w:color="auto" w:fill="auto"/>
          </w:tcPr>
          <w:p w14:paraId="64BF5E98" w14:textId="210B3864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eastAsia="Arial" w:cstheme="minorHAnsi"/>
                <w:sz w:val="20"/>
                <w:szCs w:val="20"/>
              </w:rPr>
              <w:t xml:space="preserve">Umožní </w:t>
            </w:r>
            <w:r w:rsidR="00E860C8" w:rsidRPr="00433C66">
              <w:rPr>
                <w:rFonts w:eastAsia="Arial" w:cstheme="minorHAnsi"/>
                <w:sz w:val="20"/>
                <w:szCs w:val="20"/>
              </w:rPr>
              <w:t>nové zařízení pro správu přístupu do sítě</w:t>
            </w:r>
            <w:r w:rsidR="00E860C8">
              <w:rPr>
                <w:rFonts w:eastAsia="Arial" w:cstheme="minorHAnsi"/>
                <w:sz w:val="20"/>
                <w:szCs w:val="20"/>
              </w:rPr>
              <w:t>.</w:t>
            </w:r>
          </w:p>
        </w:tc>
      </w:tr>
      <w:tr w:rsidR="005345FF" w:rsidRPr="00433C66" w14:paraId="2F0C1E45" w14:textId="77777777" w:rsidTr="002E44DB">
        <w:tc>
          <w:tcPr>
            <w:tcW w:w="5812" w:type="dxa"/>
            <w:shd w:val="clear" w:color="auto" w:fill="auto"/>
          </w:tcPr>
          <w:p w14:paraId="49812E99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Systémy pro monitorování funkčnosti síťové a serverové infrastruktury (např. </w:t>
            </w:r>
            <w:proofErr w:type="spellStart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Nagios</w:t>
            </w:r>
            <w:proofErr w:type="spellEnd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proofErr w:type="spellStart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Icinga</w:t>
            </w:r>
            <w:proofErr w:type="spellEnd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417" w:type="dxa"/>
            <w:shd w:val="clear" w:color="auto" w:fill="auto"/>
          </w:tcPr>
          <w:p w14:paraId="7BE58429" w14:textId="42DCBB6C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eastAsia="Arial" w:cstheme="minorHAnsi"/>
                <w:sz w:val="20"/>
                <w:szCs w:val="20"/>
              </w:rPr>
              <w:t xml:space="preserve">Umožní </w:t>
            </w:r>
            <w:r w:rsidR="00E860C8" w:rsidRPr="00433C66">
              <w:rPr>
                <w:rFonts w:eastAsia="Arial" w:cstheme="minorHAnsi"/>
                <w:sz w:val="20"/>
                <w:szCs w:val="20"/>
              </w:rPr>
              <w:t>nové zařízení pro správu přístupu do sítě</w:t>
            </w:r>
            <w:r w:rsidR="00E860C8">
              <w:rPr>
                <w:rFonts w:eastAsia="Arial" w:cstheme="minorHAnsi"/>
                <w:sz w:val="20"/>
                <w:szCs w:val="20"/>
              </w:rPr>
              <w:t>.</w:t>
            </w:r>
          </w:p>
        </w:tc>
      </w:tr>
      <w:tr w:rsidR="005345FF" w:rsidRPr="00433C66" w14:paraId="7431DF3A" w14:textId="77777777" w:rsidTr="002E44DB">
        <w:tc>
          <w:tcPr>
            <w:tcW w:w="5812" w:type="dxa"/>
            <w:shd w:val="clear" w:color="auto" w:fill="auto"/>
          </w:tcPr>
          <w:p w14:paraId="7EF1FCD4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Systémy uživatelské podpory naplňující principy ITIL (</w:t>
            </w:r>
            <w:proofErr w:type="spellStart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HelpDesk</w:t>
            </w:r>
            <w:proofErr w:type="spellEnd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ServiceDesk</w:t>
            </w:r>
            <w:proofErr w:type="spellEnd"/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417" w:type="dxa"/>
            <w:shd w:val="clear" w:color="auto" w:fill="auto"/>
          </w:tcPr>
          <w:p w14:paraId="247D40F6" w14:textId="711FE83C" w:rsidR="005345FF" w:rsidRPr="00433C66" w:rsidRDefault="00AF5C04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eastAsia="Arial" w:cstheme="minorHAnsi"/>
                <w:sz w:val="20"/>
                <w:szCs w:val="20"/>
              </w:rPr>
              <w:t>Umožní nové zařízení pro správu přístupu do sítě</w:t>
            </w:r>
            <w:r>
              <w:rPr>
                <w:rFonts w:eastAsia="Arial" w:cstheme="minorHAnsi"/>
                <w:sz w:val="20"/>
                <w:szCs w:val="20"/>
              </w:rPr>
              <w:t>.</w:t>
            </w:r>
          </w:p>
        </w:tc>
      </w:tr>
      <w:tr w:rsidR="005345FF" w:rsidRPr="00433C66" w14:paraId="4198F67E" w14:textId="77777777" w:rsidTr="002E44DB">
        <w:tc>
          <w:tcPr>
            <w:tcW w:w="5812" w:type="dxa"/>
            <w:shd w:val="clear" w:color="auto" w:fill="auto"/>
          </w:tcPr>
          <w:p w14:paraId="384DA750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Nástroje pro centrální správu a audit ICT prostředků</w:t>
            </w:r>
          </w:p>
        </w:tc>
        <w:tc>
          <w:tcPr>
            <w:tcW w:w="3417" w:type="dxa"/>
            <w:shd w:val="clear" w:color="auto" w:fill="auto"/>
          </w:tcPr>
          <w:p w14:paraId="161869A1" w14:textId="2B2DA11D" w:rsidR="005345FF" w:rsidRPr="00433C66" w:rsidRDefault="00AF5C04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eastAsia="Arial" w:cstheme="minorHAnsi"/>
                <w:sz w:val="20"/>
                <w:szCs w:val="20"/>
              </w:rPr>
              <w:t>Umožní nové zařízení pro správu přístupu do sítě</w:t>
            </w:r>
            <w:r>
              <w:rPr>
                <w:rFonts w:eastAsia="Arial" w:cstheme="minorHAnsi"/>
                <w:sz w:val="20"/>
                <w:szCs w:val="20"/>
              </w:rPr>
              <w:t>.</w:t>
            </w:r>
          </w:p>
        </w:tc>
      </w:tr>
      <w:tr w:rsidR="005345FF" w:rsidRPr="00433C66" w14:paraId="7B69B9BB" w14:textId="77777777" w:rsidTr="002E44DB">
        <w:tc>
          <w:tcPr>
            <w:tcW w:w="5812" w:type="dxa"/>
            <w:shd w:val="clear" w:color="auto" w:fill="auto"/>
          </w:tcPr>
          <w:p w14:paraId="243511AC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Systémy zálohování a obnovy dat serverové infrastruktury</w:t>
            </w:r>
          </w:p>
        </w:tc>
        <w:tc>
          <w:tcPr>
            <w:tcW w:w="3417" w:type="dxa"/>
            <w:shd w:val="clear" w:color="auto" w:fill="auto"/>
          </w:tcPr>
          <w:p w14:paraId="22F3BB6B" w14:textId="4EBB7CB7" w:rsidR="005345FF" w:rsidRPr="00433C66" w:rsidRDefault="00AF5C04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eastAsia="Arial" w:cstheme="minorHAnsi"/>
                <w:sz w:val="20"/>
                <w:szCs w:val="20"/>
              </w:rPr>
              <w:t>Umožní nové zařízení pro správu přístupu do sítě</w:t>
            </w:r>
            <w:r>
              <w:rPr>
                <w:rFonts w:eastAsia="Arial" w:cstheme="minorHAnsi"/>
                <w:sz w:val="20"/>
                <w:szCs w:val="20"/>
              </w:rPr>
              <w:t>.</w:t>
            </w:r>
          </w:p>
        </w:tc>
      </w:tr>
      <w:tr w:rsidR="005345FF" w:rsidRPr="00433C66" w14:paraId="2CB80303" w14:textId="77777777" w:rsidTr="002E44DB">
        <w:tc>
          <w:tcPr>
            <w:tcW w:w="5812" w:type="dxa"/>
            <w:shd w:val="clear" w:color="auto" w:fill="auto"/>
          </w:tcPr>
          <w:p w14:paraId="22072E2D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Systémy pro antivirovou ochranu zařízení, antispamovou ochranu poštovních serverů</w:t>
            </w:r>
          </w:p>
        </w:tc>
        <w:tc>
          <w:tcPr>
            <w:tcW w:w="3417" w:type="dxa"/>
            <w:shd w:val="clear" w:color="auto" w:fill="auto"/>
          </w:tcPr>
          <w:p w14:paraId="088335EA" w14:textId="32D00F0D" w:rsidR="005345FF" w:rsidRPr="00433C66" w:rsidRDefault="00AF5C04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eastAsia="Arial" w:cstheme="minorHAnsi"/>
                <w:sz w:val="20"/>
                <w:szCs w:val="20"/>
              </w:rPr>
              <w:t>Umožní nové zařízení pro správu přístupu do sítě</w:t>
            </w:r>
            <w:r>
              <w:rPr>
                <w:rFonts w:eastAsia="Arial" w:cstheme="minorHAnsi"/>
                <w:sz w:val="20"/>
                <w:szCs w:val="20"/>
              </w:rPr>
              <w:t>.</w:t>
            </w:r>
          </w:p>
        </w:tc>
      </w:tr>
      <w:tr w:rsidR="005345FF" w:rsidRPr="00433C66" w14:paraId="626BE054" w14:textId="77777777" w:rsidTr="002E44DB">
        <w:trPr>
          <w:trHeight w:val="570"/>
        </w:trPr>
        <w:tc>
          <w:tcPr>
            <w:tcW w:w="5812" w:type="dxa"/>
            <w:shd w:val="clear" w:color="auto" w:fill="auto"/>
          </w:tcPr>
          <w:p w14:paraId="2A585BFD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Zabezpečení přístupových protokolů (SSL/TLS) služeb (např. emailové služby, webové servery, studijní a ekonomické agendy) atp.</w:t>
            </w:r>
          </w:p>
        </w:tc>
        <w:tc>
          <w:tcPr>
            <w:tcW w:w="3417" w:type="dxa"/>
            <w:shd w:val="clear" w:color="auto" w:fill="auto"/>
          </w:tcPr>
          <w:p w14:paraId="1ACDC0D8" w14:textId="77777777" w:rsidR="005345FF" w:rsidRPr="00433C66" w:rsidRDefault="005345FF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eastAsia="Arial" w:cstheme="minorHAnsi"/>
                <w:sz w:val="20"/>
                <w:szCs w:val="20"/>
              </w:rPr>
              <w:t>Umožní nový firewall.</w:t>
            </w:r>
          </w:p>
        </w:tc>
      </w:tr>
      <w:tr w:rsidR="005345FF" w:rsidRPr="00433C66" w14:paraId="59FF8C42" w14:textId="77777777" w:rsidTr="002E44DB">
        <w:tc>
          <w:tcPr>
            <w:tcW w:w="5812" w:type="dxa"/>
            <w:shd w:val="clear" w:color="auto" w:fill="auto"/>
          </w:tcPr>
          <w:p w14:paraId="5F89E9C1" w14:textId="77777777" w:rsidR="005345FF" w:rsidRPr="00433C66" w:rsidRDefault="005345FF" w:rsidP="0093207E">
            <w:pPr>
              <w:pStyle w:val="Odstavecseseznamem1"/>
              <w:spacing w:before="60" w:after="60" w:line="264" w:lineRule="auto"/>
              <w:ind w:left="0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33C66">
              <w:rPr>
                <w:rFonts w:asciiTheme="minorHAnsi" w:hAnsiTheme="minorHAnsi" w:cstheme="minorHAnsi"/>
                <w:bCs/>
                <w:sz w:val="20"/>
                <w:szCs w:val="20"/>
              </w:rPr>
              <w:t>Podpora vzdáleného přístupu (VPN)</w:t>
            </w:r>
          </w:p>
        </w:tc>
        <w:tc>
          <w:tcPr>
            <w:tcW w:w="3417" w:type="dxa"/>
            <w:shd w:val="clear" w:color="auto" w:fill="auto"/>
          </w:tcPr>
          <w:p w14:paraId="48D978E4" w14:textId="32A5680C" w:rsidR="005345FF" w:rsidRPr="00433C66" w:rsidRDefault="00AF5C04" w:rsidP="0093207E">
            <w:pPr>
              <w:snapToGrid w:val="0"/>
              <w:spacing w:before="60" w:after="6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433C66">
              <w:rPr>
                <w:rFonts w:eastAsia="Arial" w:cstheme="minorHAnsi"/>
                <w:sz w:val="20"/>
                <w:szCs w:val="20"/>
              </w:rPr>
              <w:t>Umožní nové zařízení pro správu přístupu do sítě</w:t>
            </w:r>
            <w:r>
              <w:rPr>
                <w:rFonts w:eastAsia="Arial" w:cstheme="minorHAnsi"/>
                <w:sz w:val="20"/>
                <w:szCs w:val="20"/>
              </w:rPr>
              <w:t>.</w:t>
            </w:r>
          </w:p>
        </w:tc>
      </w:tr>
    </w:tbl>
    <w:p w14:paraId="1A893815" w14:textId="3E4FD014" w:rsidR="00FF3D62" w:rsidRDefault="00FF3D62" w:rsidP="002E44DB">
      <w:pPr>
        <w:rPr>
          <w:rFonts w:cs="Arial"/>
          <w:sz w:val="20"/>
          <w:szCs w:val="20"/>
        </w:rPr>
      </w:pPr>
    </w:p>
    <w:sectPr w:rsidR="00FF3D62" w:rsidSect="00FE0B2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D07F8" w14:textId="77777777" w:rsidR="000C79E3" w:rsidRDefault="000C79E3" w:rsidP="00230CF8">
      <w:pPr>
        <w:spacing w:after="0" w:line="240" w:lineRule="auto"/>
      </w:pPr>
      <w:r>
        <w:separator/>
      </w:r>
    </w:p>
  </w:endnote>
  <w:endnote w:type="continuationSeparator" w:id="0">
    <w:p w14:paraId="503890BD" w14:textId="77777777" w:rsidR="000C79E3" w:rsidRDefault="000C79E3" w:rsidP="0023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272">
    <w:altName w:val="Times New Roman"/>
    <w:charset w:val="EE"/>
    <w:family w:val="auto"/>
    <w:pitch w:val="variable"/>
  </w:font>
  <w:font w:name="MinionPro-Regular">
    <w:altName w:val="Times New Roman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4074426"/>
      <w:docPartObj>
        <w:docPartGallery w:val="Page Numbers (Bottom of Page)"/>
        <w:docPartUnique/>
      </w:docPartObj>
    </w:sdtPr>
    <w:sdtEndPr/>
    <w:sdtContent>
      <w:p w14:paraId="2ABE8998" w14:textId="3063591E" w:rsidR="00FE509A" w:rsidRDefault="00FE509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1AF110" w14:textId="77777777" w:rsidR="00FE509A" w:rsidRDefault="00FE50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2FCE2" w14:textId="77777777" w:rsidR="000C79E3" w:rsidRDefault="000C79E3" w:rsidP="00230CF8">
      <w:pPr>
        <w:spacing w:after="0" w:line="240" w:lineRule="auto"/>
      </w:pPr>
      <w:r>
        <w:separator/>
      </w:r>
    </w:p>
  </w:footnote>
  <w:footnote w:type="continuationSeparator" w:id="0">
    <w:p w14:paraId="5839272F" w14:textId="77777777" w:rsidR="000C79E3" w:rsidRDefault="000C79E3" w:rsidP="00230CF8">
      <w:pPr>
        <w:spacing w:after="0" w:line="240" w:lineRule="auto"/>
      </w:pPr>
      <w:r>
        <w:continuationSeparator/>
      </w:r>
    </w:p>
  </w:footnote>
  <w:footnote w:id="1">
    <w:p w14:paraId="3CDE5251" w14:textId="77777777" w:rsidR="005345FF" w:rsidRPr="00D93D5A" w:rsidRDefault="005345FF" w:rsidP="005345FF">
      <w:pPr>
        <w:spacing w:after="0"/>
        <w:rPr>
          <w:sz w:val="16"/>
          <w:szCs w:val="16"/>
        </w:rPr>
      </w:pPr>
      <w:r w:rsidRPr="00D93D5A">
        <w:rPr>
          <w:rStyle w:val="Znakypropoznmkupodarou"/>
          <w:sz w:val="16"/>
          <w:szCs w:val="16"/>
        </w:rPr>
        <w:footnoteRef/>
      </w:r>
      <w:r w:rsidRPr="00D93D5A">
        <w:rPr>
          <w:i/>
          <w:sz w:val="16"/>
          <w:szCs w:val="16"/>
        </w:rPr>
        <w:t xml:space="preserve"> Požadavek se týká prvků, přes které je veden veškerý provoz, resp. jde o centrální prvky. Podružné přepínače (chodbové, očebnové) musí splňovat pouze požadavek na neblokující architekturou přepínacího subsystému</w:t>
      </w:r>
    </w:p>
  </w:footnote>
  <w:footnote w:id="2">
    <w:p w14:paraId="3808C29F" w14:textId="77777777" w:rsidR="005345FF" w:rsidRDefault="005345FF" w:rsidP="005345FF">
      <w:pPr>
        <w:spacing w:after="0" w:line="240" w:lineRule="auto"/>
      </w:pPr>
      <w:r w:rsidRPr="00D93D5A">
        <w:rPr>
          <w:rStyle w:val="Znakypropoznmkupodarou"/>
          <w:sz w:val="16"/>
          <w:szCs w:val="16"/>
        </w:rPr>
        <w:footnoteRef/>
      </w:r>
      <w:r w:rsidRPr="00D93D5A">
        <w:rPr>
          <w:sz w:val="16"/>
          <w:szCs w:val="16"/>
        </w:rPr>
        <w:t xml:space="preserve"> </w:t>
      </w:r>
      <w:r w:rsidRPr="00D93D5A">
        <w:rPr>
          <w:i/>
          <w:sz w:val="16"/>
          <w:szCs w:val="16"/>
        </w:rPr>
        <w:t xml:space="preserve">Pasivním zapojením se rozumí poskytování služeb sítě eduroam na úrovni poskytovatele zdrojů – viz. </w:t>
      </w:r>
      <w:hyperlink r:id="rId1" w:history="1">
        <w:r w:rsidRPr="00D93D5A">
          <w:rPr>
            <w:rStyle w:val="Hypertextovodkaz"/>
            <w:i/>
            <w:sz w:val="16"/>
            <w:szCs w:val="16"/>
          </w:rPr>
          <w:t>http://www.eduroam.cz/_media/cs/cz_roam_policy_v2.0.pdf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54894" w14:textId="3347744D" w:rsidR="00AF0F21" w:rsidRPr="00AF0F21" w:rsidRDefault="00AF0F21" w:rsidP="00AF0F21">
    <w:pPr>
      <w:pStyle w:val="Zhlav"/>
      <w:jc w:val="right"/>
      <w:rPr>
        <w:rFonts w:ascii="Calibri" w:hAnsi="Calibri" w:cs="Calibri"/>
        <w:sz w:val="18"/>
        <w:lang w:val="x-none" w:eastAsia="x-none"/>
      </w:rPr>
    </w:pPr>
    <w:r w:rsidRPr="00AF0F21">
      <w:rPr>
        <w:rFonts w:ascii="Calibri" w:hAnsi="Calibri" w:cs="Calibri"/>
        <w:b/>
        <w:sz w:val="18"/>
        <w:lang w:val="x-none" w:eastAsia="x-none"/>
      </w:rPr>
      <w:t xml:space="preserve">Příloha č. </w:t>
    </w:r>
    <w:r>
      <w:rPr>
        <w:rFonts w:ascii="Calibri" w:hAnsi="Calibri" w:cs="Calibri"/>
        <w:b/>
        <w:sz w:val="18"/>
        <w:lang w:eastAsia="x-none"/>
      </w:rPr>
      <w:t>4</w:t>
    </w:r>
    <w:r w:rsidRPr="00AF0F21">
      <w:rPr>
        <w:rFonts w:ascii="Calibri" w:hAnsi="Calibri" w:cs="Calibri"/>
        <w:sz w:val="18"/>
        <w:lang w:val="x-none" w:eastAsia="x-none"/>
      </w:rPr>
      <w:t xml:space="preserve"> zadávací dokumentace</w:t>
    </w:r>
    <w:r w:rsidRPr="00AF0F21">
      <w:rPr>
        <w:rFonts w:ascii="Calibri" w:hAnsi="Calibri" w:cs="Calibri"/>
        <w:sz w:val="18"/>
        <w:lang w:eastAsia="x-none"/>
      </w:rPr>
      <w:t xml:space="preserve"> veřejné</w:t>
    </w:r>
    <w:r w:rsidRPr="00AF0F21">
      <w:rPr>
        <w:rFonts w:ascii="Calibri" w:hAnsi="Calibri" w:cs="Calibri"/>
        <w:sz w:val="18"/>
        <w:lang w:val="x-none" w:eastAsia="x-none"/>
      </w:rPr>
      <w:t xml:space="preserve"> zakázky:</w:t>
    </w:r>
  </w:p>
  <w:p w14:paraId="690E1A8C" w14:textId="77777777" w:rsidR="00AF0F21" w:rsidRPr="00AF0F21" w:rsidRDefault="00AF0F21" w:rsidP="00AF0F21">
    <w:pPr>
      <w:spacing w:after="0" w:line="240" w:lineRule="auto"/>
      <w:contextualSpacing/>
      <w:jc w:val="right"/>
      <w:rPr>
        <w:rFonts w:ascii="Calibri" w:eastAsia="Times New Roman" w:hAnsi="Calibri" w:cs="Calibri"/>
        <w:sz w:val="24"/>
        <w:szCs w:val="24"/>
        <w:lang w:eastAsia="cs-CZ"/>
      </w:rPr>
    </w:pPr>
    <w:r w:rsidRPr="00AF0F21">
      <w:rPr>
        <w:rFonts w:ascii="Calibri" w:eastAsia="Times New Roman" w:hAnsi="Calibri" w:cs="Calibri"/>
        <w:i/>
        <w:sz w:val="18"/>
        <w:szCs w:val="18"/>
        <w:lang w:eastAsia="cs-CZ"/>
      </w:rPr>
      <w:t xml:space="preserve"> </w:t>
    </w:r>
    <w:r w:rsidRPr="00AF0F21">
      <w:rPr>
        <w:rFonts w:ascii="Calibri" w:eastAsia="Times New Roman" w:hAnsi="Calibri" w:cs="Calibri"/>
        <w:bCs/>
        <w:i/>
        <w:sz w:val="18"/>
        <w:szCs w:val="18"/>
        <w:lang w:eastAsia="cs-CZ"/>
      </w:rPr>
      <w:t>„ZŠ Nová Ves u Chotěboře - vnitřní konektivita školy a připojení k internetu“</w:t>
    </w:r>
  </w:p>
  <w:p w14:paraId="3CDF39A7" w14:textId="2AF80FE8" w:rsidR="00AF0F21" w:rsidRDefault="00AF0F21">
    <w:pPr>
      <w:pStyle w:val="Zhlav"/>
    </w:pPr>
  </w:p>
  <w:p w14:paraId="56F05B17" w14:textId="77777777" w:rsidR="0078015C" w:rsidRDefault="007801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abstractNum w:abstractNumId="7" w15:restartNumberingAfterBreak="0">
    <w:nsid w:val="089C78E4"/>
    <w:multiLevelType w:val="hybridMultilevel"/>
    <w:tmpl w:val="10B2D2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E5038"/>
    <w:multiLevelType w:val="hybridMultilevel"/>
    <w:tmpl w:val="6DE6B1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A62D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DC02DE6"/>
    <w:multiLevelType w:val="hybridMultilevel"/>
    <w:tmpl w:val="F03CC54C"/>
    <w:lvl w:ilvl="0" w:tplc="0A5A8C46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078F2"/>
    <w:multiLevelType w:val="multilevel"/>
    <w:tmpl w:val="36D4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CB"/>
    <w:rsid w:val="00022F84"/>
    <w:rsid w:val="000527AD"/>
    <w:rsid w:val="000623D7"/>
    <w:rsid w:val="00076293"/>
    <w:rsid w:val="00077C0F"/>
    <w:rsid w:val="00096666"/>
    <w:rsid w:val="000C79E3"/>
    <w:rsid w:val="000D139D"/>
    <w:rsid w:val="00117458"/>
    <w:rsid w:val="00160D75"/>
    <w:rsid w:val="00187D6D"/>
    <w:rsid w:val="0019009A"/>
    <w:rsid w:val="00194B66"/>
    <w:rsid w:val="001C343B"/>
    <w:rsid w:val="001C616E"/>
    <w:rsid w:val="001D1637"/>
    <w:rsid w:val="0022682F"/>
    <w:rsid w:val="00230CF8"/>
    <w:rsid w:val="00265F97"/>
    <w:rsid w:val="002D5C59"/>
    <w:rsid w:val="002E18A7"/>
    <w:rsid w:val="002E44DB"/>
    <w:rsid w:val="003217CB"/>
    <w:rsid w:val="00342931"/>
    <w:rsid w:val="003928F5"/>
    <w:rsid w:val="003B0F3A"/>
    <w:rsid w:val="003B4552"/>
    <w:rsid w:val="003B489D"/>
    <w:rsid w:val="003D06F8"/>
    <w:rsid w:val="003E4306"/>
    <w:rsid w:val="003F4A78"/>
    <w:rsid w:val="003F51D7"/>
    <w:rsid w:val="004144E8"/>
    <w:rsid w:val="00416F72"/>
    <w:rsid w:val="00424AAE"/>
    <w:rsid w:val="00433C66"/>
    <w:rsid w:val="004474D3"/>
    <w:rsid w:val="004A669C"/>
    <w:rsid w:val="004C1D8A"/>
    <w:rsid w:val="004C3034"/>
    <w:rsid w:val="004E5945"/>
    <w:rsid w:val="004F6BA0"/>
    <w:rsid w:val="005345FF"/>
    <w:rsid w:val="0058581B"/>
    <w:rsid w:val="005C06F3"/>
    <w:rsid w:val="0062283F"/>
    <w:rsid w:val="00624326"/>
    <w:rsid w:val="006402B3"/>
    <w:rsid w:val="0064219D"/>
    <w:rsid w:val="0065508D"/>
    <w:rsid w:val="006A0E66"/>
    <w:rsid w:val="006D1CB6"/>
    <w:rsid w:val="0070576E"/>
    <w:rsid w:val="00733C91"/>
    <w:rsid w:val="0075668F"/>
    <w:rsid w:val="00763B44"/>
    <w:rsid w:val="0078015C"/>
    <w:rsid w:val="00781381"/>
    <w:rsid w:val="00783887"/>
    <w:rsid w:val="007C047E"/>
    <w:rsid w:val="007E1070"/>
    <w:rsid w:val="0080621A"/>
    <w:rsid w:val="008126DF"/>
    <w:rsid w:val="0085741D"/>
    <w:rsid w:val="008922D0"/>
    <w:rsid w:val="0089701E"/>
    <w:rsid w:val="008A3DE1"/>
    <w:rsid w:val="008E1BE1"/>
    <w:rsid w:val="008F2D9B"/>
    <w:rsid w:val="008F4AAF"/>
    <w:rsid w:val="009050A5"/>
    <w:rsid w:val="0091213D"/>
    <w:rsid w:val="00927204"/>
    <w:rsid w:val="0098508D"/>
    <w:rsid w:val="009955E1"/>
    <w:rsid w:val="009B2BC8"/>
    <w:rsid w:val="00A1182D"/>
    <w:rsid w:val="00A4281D"/>
    <w:rsid w:val="00A474CB"/>
    <w:rsid w:val="00A64438"/>
    <w:rsid w:val="00A862C6"/>
    <w:rsid w:val="00AA09F7"/>
    <w:rsid w:val="00AB7A21"/>
    <w:rsid w:val="00AD0318"/>
    <w:rsid w:val="00AD458A"/>
    <w:rsid w:val="00AF0F21"/>
    <w:rsid w:val="00AF5C04"/>
    <w:rsid w:val="00B63358"/>
    <w:rsid w:val="00BA6DD1"/>
    <w:rsid w:val="00BB71F6"/>
    <w:rsid w:val="00BF0034"/>
    <w:rsid w:val="00BF0850"/>
    <w:rsid w:val="00C5281F"/>
    <w:rsid w:val="00CB7A07"/>
    <w:rsid w:val="00D53868"/>
    <w:rsid w:val="00D800B8"/>
    <w:rsid w:val="00DA6B98"/>
    <w:rsid w:val="00DC07B3"/>
    <w:rsid w:val="00DE7306"/>
    <w:rsid w:val="00DF6F27"/>
    <w:rsid w:val="00E36A2A"/>
    <w:rsid w:val="00E53A35"/>
    <w:rsid w:val="00E545C3"/>
    <w:rsid w:val="00E860C8"/>
    <w:rsid w:val="00E965F2"/>
    <w:rsid w:val="00EB616C"/>
    <w:rsid w:val="00EE05EF"/>
    <w:rsid w:val="00F1310C"/>
    <w:rsid w:val="00F4375B"/>
    <w:rsid w:val="00F625F3"/>
    <w:rsid w:val="00F63804"/>
    <w:rsid w:val="00F67B20"/>
    <w:rsid w:val="00F75B91"/>
    <w:rsid w:val="00FA4FB2"/>
    <w:rsid w:val="00FD61CF"/>
    <w:rsid w:val="00FE0B25"/>
    <w:rsid w:val="00FE509A"/>
    <w:rsid w:val="00FE6FE6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D35B"/>
  <w15:docId w15:val="{792F3D23-0090-41A9-8E32-7142CE36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74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4CB"/>
    <w:pPr>
      <w:ind w:left="720"/>
      <w:contextualSpacing/>
    </w:pPr>
  </w:style>
  <w:style w:type="paragraph" w:customStyle="1" w:styleId="Default">
    <w:name w:val="Default"/>
    <w:rsid w:val="00A474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474C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7A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1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1213D"/>
    <w:rPr>
      <w:b/>
      <w:bCs/>
    </w:rPr>
  </w:style>
  <w:style w:type="table" w:styleId="Mkatabulky">
    <w:name w:val="Table Grid"/>
    <w:basedOn w:val="Normlntabulka"/>
    <w:uiPriority w:val="59"/>
    <w:rsid w:val="0098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FF3D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FF3D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3D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3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3D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F3D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F3D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3928F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30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0CF8"/>
  </w:style>
  <w:style w:type="character" w:customStyle="1" w:styleId="Znakapoznpodarou1">
    <w:name w:val="Značka pozn. pod čarou1"/>
    <w:basedOn w:val="Standardnpsmoodstavce"/>
    <w:rsid w:val="00096666"/>
    <w:rPr>
      <w:vertAlign w:val="superscript"/>
    </w:rPr>
  </w:style>
  <w:style w:type="character" w:customStyle="1" w:styleId="Znakypropoznmkupodarou">
    <w:name w:val="Znaky pro poznámku pod čarou"/>
    <w:rsid w:val="00096666"/>
  </w:style>
  <w:style w:type="character" w:styleId="Znakapoznpodarou">
    <w:name w:val="footnote reference"/>
    <w:aliases w:val="PGI Fußnote Ziffer,PGI Fußnote Ziffer + Times New Roman,12 b.,Zúžené o ..."/>
    <w:rsid w:val="00096666"/>
    <w:rPr>
      <w:vertAlign w:val="superscript"/>
    </w:rPr>
  </w:style>
  <w:style w:type="paragraph" w:customStyle="1" w:styleId="Textpoznpodarou1">
    <w:name w:val="Text pozn. pod čarou1"/>
    <w:basedOn w:val="Normln"/>
    <w:rsid w:val="00096666"/>
    <w:pPr>
      <w:suppressAutoHyphens/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osttext1">
    <w:name w:val="Prostý text1"/>
    <w:basedOn w:val="Normln"/>
    <w:rsid w:val="00096666"/>
    <w:pPr>
      <w:suppressAutoHyphens/>
      <w:spacing w:after="0" w:line="240" w:lineRule="auto"/>
    </w:pPr>
    <w:rPr>
      <w:rFonts w:ascii="Arial" w:eastAsia="Times New Roman" w:hAnsi="Arial" w:cs="font272"/>
      <w:sz w:val="20"/>
      <w:szCs w:val="21"/>
      <w:lang w:eastAsia="ar-SA"/>
    </w:rPr>
  </w:style>
  <w:style w:type="paragraph" w:customStyle="1" w:styleId="Zkladnodstavec">
    <w:name w:val="[Základní odstavec]"/>
    <w:basedOn w:val="Normln"/>
    <w:rsid w:val="00096666"/>
    <w:pPr>
      <w:widowControl w:val="0"/>
      <w:suppressAutoHyphens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5F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5F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FE5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67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13251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roam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roam.cz/_media/cs/cz_roam_policy_v2.0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9E4CA088-3F35-457B-8DCD-25F46907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1679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Kazuist</dc:creator>
  <cp:lastModifiedBy>Čapková Gabriela</cp:lastModifiedBy>
  <cp:revision>9</cp:revision>
  <cp:lastPrinted>2018-10-05T09:06:00Z</cp:lastPrinted>
  <dcterms:created xsi:type="dcterms:W3CDTF">2018-10-12T04:47:00Z</dcterms:created>
  <dcterms:modified xsi:type="dcterms:W3CDTF">2018-10-12T05:17:00Z</dcterms:modified>
</cp:coreProperties>
</file>